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959EB" w14:textId="77777777" w:rsidR="001A6CD2" w:rsidRPr="009C3FFD" w:rsidRDefault="00D8184A">
      <w:pPr>
        <w:pStyle w:val="BodyText"/>
        <w:spacing w:before="82"/>
        <w:ind w:right="116"/>
        <w:rPr>
          <w:rFonts w:ascii="IBM Plex Sans" w:hAnsi="IBM Plex Sans"/>
        </w:rPr>
      </w:pPr>
      <w:r w:rsidRPr="009C3FFD">
        <w:rPr>
          <w:rFonts w:ascii="IBM Plex Sans" w:hAnsi="IBM Plex Sans"/>
        </w:rPr>
        <w:t>This Annex forms a part of and is deemed incorporated into the contract or order (the “</w:t>
      </w:r>
      <w:r w:rsidRPr="009C3FFD">
        <w:rPr>
          <w:rFonts w:ascii="IBM Plex Sans" w:hAnsi="IBM Plex Sans"/>
          <w:b/>
        </w:rPr>
        <w:t>Order</w:t>
      </w:r>
      <w:r w:rsidRPr="009C3FFD">
        <w:rPr>
          <w:rFonts w:ascii="IBM Plex Sans" w:hAnsi="IBM Plex Sans"/>
        </w:rPr>
        <w:t>”) between:</w:t>
      </w:r>
    </w:p>
    <w:p w14:paraId="1BBB5009" w14:textId="77777777" w:rsidR="001A6CD2" w:rsidRPr="009C3FFD" w:rsidRDefault="00D8184A">
      <w:pPr>
        <w:pStyle w:val="ListParagraph"/>
        <w:numPr>
          <w:ilvl w:val="0"/>
          <w:numId w:val="4"/>
        </w:numPr>
        <w:tabs>
          <w:tab w:val="left" w:pos="833"/>
        </w:tabs>
        <w:spacing w:before="1" w:line="273" w:lineRule="auto"/>
        <w:ind w:right="113"/>
        <w:rPr>
          <w:rFonts w:ascii="IBM Plex Sans" w:hAnsi="IBM Plex Sans"/>
          <w:sz w:val="24"/>
        </w:rPr>
      </w:pPr>
      <w:r w:rsidRPr="009C3FFD">
        <w:rPr>
          <w:rFonts w:ascii="IBM Plex Sans" w:hAnsi="IBM Plex Sans"/>
          <w:sz w:val="24"/>
        </w:rPr>
        <w:t>Macro Group Limited (Company no 4449811, England) or an entity or undertaking controlled</w:t>
      </w:r>
      <w:r w:rsidRPr="009C3FFD">
        <w:rPr>
          <w:rFonts w:ascii="IBM Plex Sans" w:hAnsi="IBM Plex Sans"/>
          <w:spacing w:val="-16"/>
          <w:sz w:val="24"/>
        </w:rPr>
        <w:t xml:space="preserve"> </w:t>
      </w:r>
      <w:r w:rsidRPr="009C3FFD">
        <w:rPr>
          <w:rFonts w:ascii="IBM Plex Sans" w:hAnsi="IBM Plex Sans"/>
          <w:sz w:val="24"/>
        </w:rPr>
        <w:t>by</w:t>
      </w:r>
      <w:r w:rsidRPr="009C3FFD">
        <w:rPr>
          <w:rFonts w:ascii="IBM Plex Sans" w:hAnsi="IBM Plex Sans"/>
          <w:spacing w:val="-15"/>
          <w:sz w:val="24"/>
        </w:rPr>
        <w:t xml:space="preserve"> </w:t>
      </w:r>
      <w:r w:rsidRPr="009C3FFD">
        <w:rPr>
          <w:rFonts w:ascii="IBM Plex Sans" w:hAnsi="IBM Plex Sans"/>
          <w:sz w:val="24"/>
        </w:rPr>
        <w:t>or</w:t>
      </w:r>
      <w:r w:rsidRPr="009C3FFD">
        <w:rPr>
          <w:rFonts w:ascii="IBM Plex Sans" w:hAnsi="IBM Plex Sans"/>
          <w:spacing w:val="-15"/>
          <w:sz w:val="24"/>
        </w:rPr>
        <w:t xml:space="preserve"> </w:t>
      </w:r>
      <w:r w:rsidRPr="009C3FFD">
        <w:rPr>
          <w:rFonts w:ascii="IBM Plex Sans" w:hAnsi="IBM Plex Sans"/>
          <w:sz w:val="24"/>
        </w:rPr>
        <w:t>subject</w:t>
      </w:r>
      <w:r w:rsidRPr="009C3FFD">
        <w:rPr>
          <w:rFonts w:ascii="IBM Plex Sans" w:hAnsi="IBM Plex Sans"/>
          <w:spacing w:val="-16"/>
          <w:sz w:val="24"/>
        </w:rPr>
        <w:t xml:space="preserve"> </w:t>
      </w:r>
      <w:r w:rsidRPr="009C3FFD">
        <w:rPr>
          <w:rFonts w:ascii="IBM Plex Sans" w:hAnsi="IBM Plex Sans"/>
          <w:sz w:val="24"/>
        </w:rPr>
        <w:t>to</w:t>
      </w:r>
      <w:r w:rsidRPr="009C3FFD">
        <w:rPr>
          <w:rFonts w:ascii="IBM Plex Sans" w:hAnsi="IBM Plex Sans"/>
          <w:spacing w:val="-14"/>
          <w:sz w:val="24"/>
        </w:rPr>
        <w:t xml:space="preserve"> </w:t>
      </w:r>
      <w:r w:rsidRPr="009C3FFD">
        <w:rPr>
          <w:rFonts w:ascii="IBM Plex Sans" w:hAnsi="IBM Plex Sans"/>
          <w:sz w:val="24"/>
        </w:rPr>
        <w:t>common</w:t>
      </w:r>
      <w:r w:rsidRPr="009C3FFD">
        <w:rPr>
          <w:rFonts w:ascii="IBM Plex Sans" w:hAnsi="IBM Plex Sans"/>
          <w:spacing w:val="-14"/>
          <w:sz w:val="24"/>
        </w:rPr>
        <w:t xml:space="preserve"> </w:t>
      </w:r>
      <w:r w:rsidRPr="009C3FFD">
        <w:rPr>
          <w:rFonts w:ascii="IBM Plex Sans" w:hAnsi="IBM Plex Sans"/>
          <w:sz w:val="24"/>
        </w:rPr>
        <w:t>control</w:t>
      </w:r>
      <w:r w:rsidRPr="009C3FFD">
        <w:rPr>
          <w:rFonts w:ascii="IBM Plex Sans" w:hAnsi="IBM Plex Sans"/>
          <w:spacing w:val="-15"/>
          <w:sz w:val="24"/>
        </w:rPr>
        <w:t xml:space="preserve"> </w:t>
      </w:r>
      <w:r w:rsidRPr="009C3FFD">
        <w:rPr>
          <w:rFonts w:ascii="IBM Plex Sans" w:hAnsi="IBM Plex Sans"/>
          <w:sz w:val="24"/>
        </w:rPr>
        <w:t>with</w:t>
      </w:r>
      <w:r w:rsidRPr="009C3FFD">
        <w:rPr>
          <w:rFonts w:ascii="IBM Plex Sans" w:hAnsi="IBM Plex Sans"/>
          <w:spacing w:val="-9"/>
          <w:sz w:val="24"/>
        </w:rPr>
        <w:t xml:space="preserve"> </w:t>
      </w:r>
      <w:r w:rsidRPr="009C3FFD">
        <w:rPr>
          <w:rFonts w:ascii="IBM Plex Sans" w:hAnsi="IBM Plex Sans"/>
          <w:sz w:val="24"/>
        </w:rPr>
        <w:t>Macro</w:t>
      </w:r>
      <w:r w:rsidRPr="009C3FFD">
        <w:rPr>
          <w:rFonts w:ascii="IBM Plex Sans" w:hAnsi="IBM Plex Sans"/>
          <w:spacing w:val="-15"/>
          <w:sz w:val="24"/>
        </w:rPr>
        <w:t xml:space="preserve"> </w:t>
      </w:r>
      <w:r w:rsidRPr="009C3FFD">
        <w:rPr>
          <w:rFonts w:ascii="IBM Plex Sans" w:hAnsi="IBM Plex Sans"/>
          <w:sz w:val="24"/>
        </w:rPr>
        <w:t>Group</w:t>
      </w:r>
      <w:r w:rsidRPr="009C3FFD">
        <w:rPr>
          <w:rFonts w:ascii="IBM Plex Sans" w:hAnsi="IBM Plex Sans"/>
          <w:spacing w:val="-16"/>
          <w:sz w:val="24"/>
        </w:rPr>
        <w:t xml:space="preserve"> </w:t>
      </w:r>
      <w:r w:rsidRPr="009C3FFD">
        <w:rPr>
          <w:rFonts w:ascii="IBM Plex Sans" w:hAnsi="IBM Plex Sans"/>
          <w:sz w:val="24"/>
        </w:rPr>
        <w:t>Limited</w:t>
      </w:r>
      <w:r w:rsidRPr="009C3FFD">
        <w:rPr>
          <w:rFonts w:ascii="IBM Plex Sans" w:hAnsi="IBM Plex Sans"/>
          <w:spacing w:val="-15"/>
          <w:sz w:val="24"/>
        </w:rPr>
        <w:t xml:space="preserve"> </w:t>
      </w:r>
      <w:r w:rsidRPr="009C3FFD">
        <w:rPr>
          <w:rFonts w:ascii="IBM Plex Sans" w:hAnsi="IBM Plex Sans"/>
          <w:sz w:val="24"/>
        </w:rPr>
        <w:t>or</w:t>
      </w:r>
      <w:r w:rsidRPr="009C3FFD">
        <w:rPr>
          <w:rFonts w:ascii="IBM Plex Sans" w:hAnsi="IBM Plex Sans"/>
          <w:spacing w:val="-15"/>
          <w:sz w:val="24"/>
        </w:rPr>
        <w:t xml:space="preserve"> </w:t>
      </w:r>
      <w:r w:rsidRPr="009C3FFD">
        <w:rPr>
          <w:rFonts w:ascii="IBM Plex Sans" w:hAnsi="IBM Plex Sans"/>
          <w:sz w:val="24"/>
        </w:rPr>
        <w:t>Macro</w:t>
      </w:r>
      <w:r w:rsidRPr="009C3FFD">
        <w:rPr>
          <w:rFonts w:ascii="IBM Plex Sans" w:hAnsi="IBM Plex Sans"/>
          <w:spacing w:val="-15"/>
          <w:sz w:val="24"/>
        </w:rPr>
        <w:t xml:space="preserve"> </w:t>
      </w:r>
      <w:r w:rsidRPr="009C3FFD">
        <w:rPr>
          <w:rFonts w:ascii="IBM Plex Sans" w:hAnsi="IBM Plex Sans"/>
          <w:sz w:val="24"/>
        </w:rPr>
        <w:t>Topco Limited (Company no 15112183); and</w:t>
      </w:r>
    </w:p>
    <w:p w14:paraId="7BFA2911" w14:textId="77777777" w:rsidR="001A6CD2" w:rsidRPr="009C3FFD" w:rsidRDefault="00D8184A">
      <w:pPr>
        <w:pStyle w:val="ListParagraph"/>
        <w:numPr>
          <w:ilvl w:val="0"/>
          <w:numId w:val="4"/>
        </w:numPr>
        <w:tabs>
          <w:tab w:val="left" w:pos="833"/>
        </w:tabs>
        <w:spacing w:before="5" w:line="271" w:lineRule="auto"/>
        <w:ind w:right="111"/>
        <w:rPr>
          <w:rFonts w:ascii="IBM Plex Sans" w:hAnsi="IBM Plex Sans"/>
          <w:sz w:val="24"/>
        </w:rPr>
      </w:pPr>
      <w:r w:rsidRPr="009C3FFD">
        <w:rPr>
          <w:rFonts w:ascii="IBM Plex Sans" w:hAnsi="IBM Plex Sans"/>
          <w:sz w:val="24"/>
        </w:rPr>
        <w:t>The company</w:t>
      </w:r>
      <w:r w:rsidRPr="009C3FFD">
        <w:rPr>
          <w:rFonts w:ascii="IBM Plex Sans" w:hAnsi="IBM Plex Sans"/>
          <w:spacing w:val="-1"/>
          <w:sz w:val="24"/>
        </w:rPr>
        <w:t xml:space="preserve"> </w:t>
      </w:r>
      <w:r w:rsidRPr="009C3FFD">
        <w:rPr>
          <w:rFonts w:ascii="IBM Plex Sans" w:hAnsi="IBM Plex Sans"/>
          <w:sz w:val="24"/>
        </w:rPr>
        <w:t>or</w:t>
      </w:r>
      <w:r w:rsidRPr="009C3FFD">
        <w:rPr>
          <w:rFonts w:ascii="IBM Plex Sans" w:hAnsi="IBM Plex Sans"/>
          <w:spacing w:val="-2"/>
          <w:sz w:val="24"/>
        </w:rPr>
        <w:t xml:space="preserve"> </w:t>
      </w:r>
      <w:r w:rsidRPr="009C3FFD">
        <w:rPr>
          <w:rFonts w:ascii="IBM Plex Sans" w:hAnsi="IBM Plex Sans"/>
          <w:sz w:val="24"/>
        </w:rPr>
        <w:t>companies providing work</w:t>
      </w:r>
      <w:r w:rsidRPr="009C3FFD">
        <w:rPr>
          <w:rFonts w:ascii="IBM Plex Sans" w:hAnsi="IBM Plex Sans"/>
          <w:spacing w:val="-1"/>
          <w:sz w:val="24"/>
        </w:rPr>
        <w:t xml:space="preserve"> </w:t>
      </w:r>
      <w:r w:rsidRPr="009C3FFD">
        <w:rPr>
          <w:rFonts w:ascii="IBM Plex Sans" w:hAnsi="IBM Plex Sans"/>
          <w:sz w:val="24"/>
        </w:rPr>
        <w:t>or</w:t>
      </w:r>
      <w:r w:rsidRPr="009C3FFD">
        <w:rPr>
          <w:rFonts w:ascii="IBM Plex Sans" w:hAnsi="IBM Plex Sans"/>
          <w:spacing w:val="-2"/>
          <w:sz w:val="24"/>
        </w:rPr>
        <w:t xml:space="preserve"> </w:t>
      </w:r>
      <w:r w:rsidRPr="009C3FFD">
        <w:rPr>
          <w:rFonts w:ascii="IBM Plex Sans" w:hAnsi="IBM Plex Sans"/>
          <w:sz w:val="24"/>
        </w:rPr>
        <w:t>services (“</w:t>
      </w:r>
      <w:r w:rsidRPr="009C3FFD">
        <w:rPr>
          <w:rFonts w:ascii="IBM Plex Sans" w:hAnsi="IBM Plex Sans"/>
          <w:b/>
          <w:sz w:val="24"/>
        </w:rPr>
        <w:t>Work</w:t>
      </w:r>
      <w:r w:rsidRPr="009C3FFD">
        <w:rPr>
          <w:rFonts w:ascii="IBM Plex Sans" w:hAnsi="IBM Plex Sans"/>
          <w:sz w:val="24"/>
        </w:rPr>
        <w:t>”)</w:t>
      </w:r>
      <w:r w:rsidRPr="009C3FFD">
        <w:rPr>
          <w:rFonts w:ascii="IBM Plex Sans" w:hAnsi="IBM Plex Sans"/>
          <w:spacing w:val="-1"/>
          <w:sz w:val="24"/>
        </w:rPr>
        <w:t xml:space="preserve"> </w:t>
      </w:r>
      <w:r w:rsidRPr="009C3FFD">
        <w:rPr>
          <w:rFonts w:ascii="IBM Plex Sans" w:hAnsi="IBM Plex Sans"/>
          <w:sz w:val="24"/>
        </w:rPr>
        <w:t>to Macro under</w:t>
      </w:r>
      <w:r w:rsidRPr="009C3FFD">
        <w:rPr>
          <w:rFonts w:ascii="IBM Plex Sans" w:hAnsi="IBM Plex Sans"/>
          <w:spacing w:val="-2"/>
          <w:sz w:val="24"/>
        </w:rPr>
        <w:t xml:space="preserve"> </w:t>
      </w:r>
      <w:r w:rsidRPr="009C3FFD">
        <w:rPr>
          <w:rFonts w:ascii="IBM Plex Sans" w:hAnsi="IBM Plex Sans"/>
          <w:sz w:val="24"/>
        </w:rPr>
        <w:t>the terms of the Order (“</w:t>
      </w:r>
      <w:r w:rsidRPr="009C3FFD">
        <w:rPr>
          <w:rFonts w:ascii="IBM Plex Sans" w:hAnsi="IBM Plex Sans"/>
          <w:b/>
          <w:sz w:val="24"/>
        </w:rPr>
        <w:t>Supplier</w:t>
      </w:r>
      <w:r w:rsidRPr="009C3FFD">
        <w:rPr>
          <w:rFonts w:ascii="IBM Plex Sans" w:hAnsi="IBM Plex Sans"/>
          <w:sz w:val="24"/>
        </w:rPr>
        <w:t>”),</w:t>
      </w:r>
    </w:p>
    <w:p w14:paraId="470660C8" w14:textId="77777777" w:rsidR="001A6CD2" w:rsidRPr="009C3FFD" w:rsidRDefault="00D8184A">
      <w:pPr>
        <w:spacing w:before="5"/>
        <w:ind w:left="833"/>
        <w:jc w:val="both"/>
        <w:rPr>
          <w:rFonts w:ascii="IBM Plex Sans" w:hAnsi="IBM Plex Sans"/>
          <w:sz w:val="24"/>
        </w:rPr>
      </w:pPr>
      <w:r w:rsidRPr="009C3FFD">
        <w:rPr>
          <w:rFonts w:ascii="IBM Plex Sans" w:hAnsi="IBM Plex Sans"/>
          <w:sz w:val="24"/>
        </w:rPr>
        <w:t>Each</w:t>
      </w:r>
      <w:r w:rsidRPr="009C3FFD">
        <w:rPr>
          <w:rFonts w:ascii="IBM Plex Sans" w:hAnsi="IBM Plex Sans"/>
          <w:spacing w:val="-5"/>
          <w:sz w:val="24"/>
        </w:rPr>
        <w:t xml:space="preserve"> </w:t>
      </w:r>
      <w:r w:rsidRPr="009C3FFD">
        <w:rPr>
          <w:rFonts w:ascii="IBM Plex Sans" w:hAnsi="IBM Plex Sans"/>
          <w:sz w:val="24"/>
        </w:rPr>
        <w:t>being</w:t>
      </w:r>
      <w:r w:rsidRPr="009C3FFD">
        <w:rPr>
          <w:rFonts w:ascii="IBM Plex Sans" w:hAnsi="IBM Plex Sans"/>
          <w:spacing w:val="-2"/>
          <w:sz w:val="24"/>
        </w:rPr>
        <w:t xml:space="preserve"> </w:t>
      </w:r>
      <w:r w:rsidRPr="009C3FFD">
        <w:rPr>
          <w:rFonts w:ascii="IBM Plex Sans" w:hAnsi="IBM Plex Sans"/>
          <w:sz w:val="24"/>
        </w:rPr>
        <w:t>a</w:t>
      </w:r>
      <w:r w:rsidRPr="009C3FFD">
        <w:rPr>
          <w:rFonts w:ascii="IBM Plex Sans" w:hAnsi="IBM Plex Sans"/>
          <w:spacing w:val="-1"/>
          <w:sz w:val="24"/>
        </w:rPr>
        <w:t xml:space="preserve"> </w:t>
      </w:r>
      <w:r w:rsidRPr="009C3FFD">
        <w:rPr>
          <w:rFonts w:ascii="IBM Plex Sans" w:hAnsi="IBM Plex Sans"/>
          <w:sz w:val="24"/>
        </w:rPr>
        <w:t>“</w:t>
      </w:r>
      <w:r w:rsidRPr="009C3FFD">
        <w:rPr>
          <w:rFonts w:ascii="IBM Plex Sans" w:hAnsi="IBM Plex Sans"/>
          <w:b/>
          <w:sz w:val="24"/>
        </w:rPr>
        <w:t>Party</w:t>
      </w:r>
      <w:r w:rsidRPr="009C3FFD">
        <w:rPr>
          <w:rFonts w:ascii="IBM Plex Sans" w:hAnsi="IBM Plex Sans"/>
          <w:sz w:val="24"/>
        </w:rPr>
        <w:t>”</w:t>
      </w:r>
      <w:r w:rsidRPr="009C3FFD">
        <w:rPr>
          <w:rFonts w:ascii="IBM Plex Sans" w:hAnsi="IBM Plex Sans"/>
          <w:spacing w:val="-2"/>
          <w:sz w:val="24"/>
        </w:rPr>
        <w:t xml:space="preserve"> </w:t>
      </w:r>
      <w:r w:rsidRPr="009C3FFD">
        <w:rPr>
          <w:rFonts w:ascii="IBM Plex Sans" w:hAnsi="IBM Plex Sans"/>
          <w:sz w:val="24"/>
        </w:rPr>
        <w:t>and</w:t>
      </w:r>
      <w:r w:rsidRPr="009C3FFD">
        <w:rPr>
          <w:rFonts w:ascii="IBM Plex Sans" w:hAnsi="IBM Plex Sans"/>
          <w:spacing w:val="-2"/>
          <w:sz w:val="24"/>
        </w:rPr>
        <w:t xml:space="preserve"> </w:t>
      </w:r>
      <w:r w:rsidRPr="009C3FFD">
        <w:rPr>
          <w:rFonts w:ascii="IBM Plex Sans" w:hAnsi="IBM Plex Sans"/>
          <w:sz w:val="24"/>
        </w:rPr>
        <w:t>together</w:t>
      </w:r>
      <w:r w:rsidRPr="009C3FFD">
        <w:rPr>
          <w:rFonts w:ascii="IBM Plex Sans" w:hAnsi="IBM Plex Sans"/>
          <w:spacing w:val="-2"/>
          <w:sz w:val="24"/>
        </w:rPr>
        <w:t xml:space="preserve"> </w:t>
      </w:r>
      <w:r w:rsidRPr="009C3FFD">
        <w:rPr>
          <w:rFonts w:ascii="IBM Plex Sans" w:hAnsi="IBM Plex Sans"/>
          <w:sz w:val="24"/>
        </w:rPr>
        <w:t>the</w:t>
      </w:r>
      <w:r w:rsidRPr="009C3FFD">
        <w:rPr>
          <w:rFonts w:ascii="IBM Plex Sans" w:hAnsi="IBM Plex Sans"/>
          <w:spacing w:val="-2"/>
          <w:sz w:val="24"/>
        </w:rPr>
        <w:t xml:space="preserve"> “</w:t>
      </w:r>
      <w:r w:rsidRPr="009C3FFD">
        <w:rPr>
          <w:rFonts w:ascii="IBM Plex Sans" w:hAnsi="IBM Plex Sans"/>
          <w:b/>
          <w:spacing w:val="-2"/>
          <w:sz w:val="24"/>
        </w:rPr>
        <w:t>Parties</w:t>
      </w:r>
      <w:r w:rsidRPr="009C3FFD">
        <w:rPr>
          <w:rFonts w:ascii="IBM Plex Sans" w:hAnsi="IBM Plex Sans"/>
          <w:spacing w:val="-2"/>
          <w:sz w:val="24"/>
        </w:rPr>
        <w:t>”.</w:t>
      </w:r>
    </w:p>
    <w:p w14:paraId="5ABBB498" w14:textId="70141C75" w:rsidR="001A6CD2" w:rsidRPr="009C3FFD" w:rsidRDefault="00D8184A" w:rsidP="00F076D8">
      <w:pPr>
        <w:pStyle w:val="BodyText"/>
        <w:spacing w:before="243"/>
        <w:ind w:right="107"/>
        <w:rPr>
          <w:rFonts w:ascii="IBM Plex Sans" w:hAnsi="IBM Plex Sans"/>
        </w:rPr>
      </w:pPr>
      <w:r w:rsidRPr="009C3FFD">
        <w:rPr>
          <w:rFonts w:ascii="IBM Plex Sans" w:hAnsi="IBM Plex Sans"/>
        </w:rPr>
        <w:t xml:space="preserve">Macro is </w:t>
      </w:r>
      <w:r w:rsidR="00346196" w:rsidRPr="009C3FFD">
        <w:rPr>
          <w:rFonts w:ascii="IBM Plex Sans" w:hAnsi="IBM Plex Sans"/>
        </w:rPr>
        <w:t xml:space="preserve">a </w:t>
      </w:r>
      <w:proofErr w:type="gramStart"/>
      <w:r w:rsidR="00346196" w:rsidRPr="009C3FFD">
        <w:rPr>
          <w:rFonts w:ascii="IBM Plex Sans" w:hAnsi="IBM Plex Sans"/>
        </w:rPr>
        <w:t>Facilities</w:t>
      </w:r>
      <w:proofErr w:type="gramEnd"/>
      <w:r w:rsidR="00346196" w:rsidRPr="009C3FFD">
        <w:rPr>
          <w:rFonts w:ascii="IBM Plex Sans" w:hAnsi="IBM Plex Sans"/>
        </w:rPr>
        <w:t xml:space="preserve"> Management company providing </w:t>
      </w:r>
      <w:proofErr w:type="gramStart"/>
      <w:r w:rsidR="0043512D" w:rsidRPr="009C3FFD">
        <w:rPr>
          <w:rFonts w:ascii="IBM Plex Sans" w:hAnsi="IBM Plex Sans"/>
        </w:rPr>
        <w:t>high quality</w:t>
      </w:r>
      <w:proofErr w:type="gramEnd"/>
      <w:r w:rsidR="0043512D" w:rsidRPr="009C3FFD">
        <w:rPr>
          <w:rFonts w:ascii="IBM Plex Sans" w:hAnsi="IBM Plex Sans"/>
        </w:rPr>
        <w:t xml:space="preserve"> services to our </w:t>
      </w:r>
      <w:proofErr w:type="gramStart"/>
      <w:r w:rsidR="0043512D" w:rsidRPr="009C3FFD">
        <w:rPr>
          <w:rFonts w:ascii="IBM Plex Sans" w:hAnsi="IBM Plex Sans"/>
        </w:rPr>
        <w:t>Clients</w:t>
      </w:r>
      <w:proofErr w:type="gramEnd"/>
      <w:r w:rsidR="0043512D" w:rsidRPr="009C3FFD">
        <w:rPr>
          <w:rFonts w:ascii="IBM Plex Sans" w:hAnsi="IBM Plex Sans"/>
        </w:rPr>
        <w:t xml:space="preserve">, delivering this service through the </w:t>
      </w:r>
      <w:proofErr w:type="spellStart"/>
      <w:r w:rsidR="0043512D" w:rsidRPr="009C3FFD">
        <w:rPr>
          <w:rFonts w:ascii="IBM Plex Sans" w:hAnsi="IBM Plex Sans"/>
        </w:rPr>
        <w:t>utilisation</w:t>
      </w:r>
      <w:proofErr w:type="spellEnd"/>
      <w:r w:rsidR="0043512D" w:rsidRPr="009C3FFD">
        <w:rPr>
          <w:rFonts w:ascii="IBM Plex Sans" w:hAnsi="IBM Plex Sans"/>
        </w:rPr>
        <w:t xml:space="preserve"> of a suite of IT systems</w:t>
      </w:r>
      <w:r w:rsidR="00807BED" w:rsidRPr="009C3FFD">
        <w:rPr>
          <w:rFonts w:ascii="IBM Plex Sans" w:hAnsi="IBM Plex Sans"/>
        </w:rPr>
        <w:t xml:space="preserve">. To ensure consistency across our delivery, Macro requires that Suppliers </w:t>
      </w:r>
      <w:r w:rsidR="00F076D8" w:rsidRPr="009C3FFD">
        <w:rPr>
          <w:rFonts w:ascii="IBM Plex Sans" w:hAnsi="IBM Plex Sans"/>
        </w:rPr>
        <w:t xml:space="preserve">comply with obligations to </w:t>
      </w:r>
      <w:proofErr w:type="spellStart"/>
      <w:r w:rsidR="00F076D8" w:rsidRPr="009C3FFD">
        <w:rPr>
          <w:rFonts w:ascii="IBM Plex Sans" w:hAnsi="IBM Plex Sans"/>
        </w:rPr>
        <w:t>utilise</w:t>
      </w:r>
      <w:proofErr w:type="spellEnd"/>
      <w:r w:rsidR="00F076D8" w:rsidRPr="009C3FFD">
        <w:rPr>
          <w:rFonts w:ascii="IBM Plex Sans" w:hAnsi="IBM Plex Sans"/>
        </w:rPr>
        <w:t xml:space="preserve"> they Systems as part of delivering the Work.</w:t>
      </w:r>
    </w:p>
    <w:p w14:paraId="6E0C002F" w14:textId="77777777" w:rsidR="001A6CD2" w:rsidRPr="009C3FFD" w:rsidRDefault="001A6CD2">
      <w:pPr>
        <w:pStyle w:val="BodyText"/>
        <w:ind w:left="0"/>
        <w:jc w:val="left"/>
        <w:rPr>
          <w:rFonts w:ascii="IBM Plex Sans" w:hAnsi="IBM Plex Sans"/>
        </w:rPr>
      </w:pPr>
    </w:p>
    <w:p w14:paraId="5D700A87" w14:textId="77777777" w:rsidR="001A6CD2" w:rsidRPr="009C3FFD" w:rsidRDefault="00D8184A">
      <w:pPr>
        <w:pStyle w:val="BodyText"/>
        <w:spacing w:before="1"/>
        <w:rPr>
          <w:rFonts w:ascii="IBM Plex Sans" w:hAnsi="IBM Plex Sans"/>
        </w:rPr>
      </w:pPr>
      <w:r w:rsidRPr="009C3FFD">
        <w:rPr>
          <w:rFonts w:ascii="IBM Plex Sans" w:hAnsi="IBM Plex Sans"/>
        </w:rPr>
        <w:t>In</w:t>
      </w:r>
      <w:r w:rsidRPr="009C3FFD">
        <w:rPr>
          <w:rFonts w:ascii="IBM Plex Sans" w:hAnsi="IBM Plex Sans"/>
          <w:spacing w:val="-1"/>
        </w:rPr>
        <w:t xml:space="preserve"> </w:t>
      </w:r>
      <w:r w:rsidRPr="009C3FFD">
        <w:rPr>
          <w:rFonts w:ascii="IBM Plex Sans" w:hAnsi="IBM Plex Sans"/>
        </w:rPr>
        <w:t>the</w:t>
      </w:r>
      <w:r w:rsidRPr="009C3FFD">
        <w:rPr>
          <w:rFonts w:ascii="IBM Plex Sans" w:hAnsi="IBM Plex Sans"/>
          <w:spacing w:val="-2"/>
        </w:rPr>
        <w:t xml:space="preserve"> </w:t>
      </w:r>
      <w:r w:rsidRPr="009C3FFD">
        <w:rPr>
          <w:rFonts w:ascii="IBM Plex Sans" w:hAnsi="IBM Plex Sans"/>
        </w:rPr>
        <w:t>event</w:t>
      </w:r>
      <w:r w:rsidRPr="009C3FFD">
        <w:rPr>
          <w:rFonts w:ascii="IBM Plex Sans" w:hAnsi="IBM Plex Sans"/>
          <w:spacing w:val="-3"/>
        </w:rPr>
        <w:t xml:space="preserve"> </w:t>
      </w:r>
      <w:r w:rsidRPr="009C3FFD">
        <w:rPr>
          <w:rFonts w:ascii="IBM Plex Sans" w:hAnsi="IBM Plex Sans"/>
        </w:rPr>
        <w:t>of</w:t>
      </w:r>
      <w:r w:rsidRPr="009C3FFD">
        <w:rPr>
          <w:rFonts w:ascii="IBM Plex Sans" w:hAnsi="IBM Plex Sans"/>
          <w:spacing w:val="-2"/>
        </w:rPr>
        <w:t xml:space="preserve"> </w:t>
      </w:r>
      <w:r w:rsidRPr="009C3FFD">
        <w:rPr>
          <w:rFonts w:ascii="IBM Plex Sans" w:hAnsi="IBM Plex Sans"/>
        </w:rPr>
        <w:t>any</w:t>
      </w:r>
      <w:r w:rsidRPr="009C3FFD">
        <w:rPr>
          <w:rFonts w:ascii="IBM Plex Sans" w:hAnsi="IBM Plex Sans"/>
          <w:spacing w:val="-3"/>
        </w:rPr>
        <w:t xml:space="preserve"> </w:t>
      </w:r>
      <w:r w:rsidRPr="009C3FFD">
        <w:rPr>
          <w:rFonts w:ascii="IBM Plex Sans" w:hAnsi="IBM Plex Sans"/>
        </w:rPr>
        <w:t>breach</w:t>
      </w:r>
      <w:r w:rsidRPr="009C3FFD">
        <w:rPr>
          <w:rFonts w:ascii="IBM Plex Sans" w:hAnsi="IBM Plex Sans"/>
          <w:spacing w:val="-1"/>
        </w:rPr>
        <w:t xml:space="preserve"> </w:t>
      </w:r>
      <w:r w:rsidRPr="009C3FFD">
        <w:rPr>
          <w:rFonts w:ascii="IBM Plex Sans" w:hAnsi="IBM Plex Sans"/>
        </w:rPr>
        <w:t>by</w:t>
      </w:r>
      <w:r w:rsidRPr="009C3FFD">
        <w:rPr>
          <w:rFonts w:ascii="IBM Plex Sans" w:hAnsi="IBM Plex Sans"/>
          <w:spacing w:val="-5"/>
        </w:rPr>
        <w:t xml:space="preserve"> </w:t>
      </w:r>
      <w:r w:rsidRPr="009C3FFD">
        <w:rPr>
          <w:rFonts w:ascii="IBM Plex Sans" w:hAnsi="IBM Plex Sans"/>
        </w:rPr>
        <w:t>the</w:t>
      </w:r>
      <w:r w:rsidRPr="009C3FFD">
        <w:rPr>
          <w:rFonts w:ascii="IBM Plex Sans" w:hAnsi="IBM Plex Sans"/>
          <w:spacing w:val="-1"/>
        </w:rPr>
        <w:t xml:space="preserve"> </w:t>
      </w:r>
      <w:r w:rsidRPr="009C3FFD">
        <w:rPr>
          <w:rFonts w:ascii="IBM Plex Sans" w:hAnsi="IBM Plex Sans"/>
        </w:rPr>
        <w:t>Supplier</w:t>
      </w:r>
      <w:r w:rsidRPr="009C3FFD">
        <w:rPr>
          <w:rFonts w:ascii="IBM Plex Sans" w:hAnsi="IBM Plex Sans"/>
          <w:spacing w:val="-2"/>
        </w:rPr>
        <w:t xml:space="preserve"> </w:t>
      </w:r>
      <w:r w:rsidRPr="009C3FFD">
        <w:rPr>
          <w:rFonts w:ascii="IBM Plex Sans" w:hAnsi="IBM Plex Sans"/>
        </w:rPr>
        <w:t>of</w:t>
      </w:r>
      <w:r w:rsidRPr="009C3FFD">
        <w:rPr>
          <w:rFonts w:ascii="IBM Plex Sans" w:hAnsi="IBM Plex Sans"/>
          <w:spacing w:val="-3"/>
        </w:rPr>
        <w:t xml:space="preserve"> </w:t>
      </w:r>
      <w:r w:rsidRPr="009C3FFD">
        <w:rPr>
          <w:rFonts w:ascii="IBM Plex Sans" w:hAnsi="IBM Plex Sans"/>
        </w:rPr>
        <w:t>a</w:t>
      </w:r>
      <w:r w:rsidRPr="009C3FFD">
        <w:rPr>
          <w:rFonts w:ascii="IBM Plex Sans" w:hAnsi="IBM Plex Sans"/>
          <w:spacing w:val="-2"/>
        </w:rPr>
        <w:t xml:space="preserve"> </w:t>
      </w:r>
      <w:r w:rsidRPr="009C3FFD">
        <w:rPr>
          <w:rFonts w:ascii="IBM Plex Sans" w:hAnsi="IBM Plex Sans"/>
        </w:rPr>
        <w:t>term set</w:t>
      </w:r>
      <w:r w:rsidRPr="009C3FFD">
        <w:rPr>
          <w:rFonts w:ascii="IBM Plex Sans" w:hAnsi="IBM Plex Sans"/>
          <w:spacing w:val="-4"/>
        </w:rPr>
        <w:t xml:space="preserve"> </w:t>
      </w:r>
      <w:r w:rsidRPr="009C3FFD">
        <w:rPr>
          <w:rFonts w:ascii="IBM Plex Sans" w:hAnsi="IBM Plex Sans"/>
        </w:rPr>
        <w:t>out</w:t>
      </w:r>
      <w:r w:rsidRPr="009C3FFD">
        <w:rPr>
          <w:rFonts w:ascii="IBM Plex Sans" w:hAnsi="IBM Plex Sans"/>
          <w:spacing w:val="-1"/>
        </w:rPr>
        <w:t xml:space="preserve"> </w:t>
      </w:r>
      <w:r w:rsidRPr="009C3FFD">
        <w:rPr>
          <w:rFonts w:ascii="IBM Plex Sans" w:hAnsi="IBM Plex Sans"/>
        </w:rPr>
        <w:t>in</w:t>
      </w:r>
      <w:r w:rsidRPr="009C3FFD">
        <w:rPr>
          <w:rFonts w:ascii="IBM Plex Sans" w:hAnsi="IBM Plex Sans"/>
          <w:spacing w:val="-2"/>
        </w:rPr>
        <w:t xml:space="preserve"> </w:t>
      </w:r>
      <w:r w:rsidRPr="009C3FFD">
        <w:rPr>
          <w:rFonts w:ascii="IBM Plex Sans" w:hAnsi="IBM Plex Sans"/>
        </w:rPr>
        <w:t>this</w:t>
      </w:r>
      <w:r w:rsidRPr="009C3FFD">
        <w:rPr>
          <w:rFonts w:ascii="IBM Plex Sans" w:hAnsi="IBM Plex Sans"/>
          <w:spacing w:val="-1"/>
        </w:rPr>
        <w:t xml:space="preserve"> </w:t>
      </w:r>
      <w:r w:rsidRPr="009C3FFD">
        <w:rPr>
          <w:rFonts w:ascii="IBM Plex Sans" w:hAnsi="IBM Plex Sans"/>
          <w:spacing w:val="-2"/>
        </w:rPr>
        <w:t>Annex:</w:t>
      </w:r>
    </w:p>
    <w:p w14:paraId="2E50B5D6" w14:textId="77777777" w:rsidR="001A6CD2" w:rsidRPr="009C3FFD" w:rsidRDefault="00D8184A">
      <w:pPr>
        <w:pStyle w:val="ListParagraph"/>
        <w:numPr>
          <w:ilvl w:val="0"/>
          <w:numId w:val="3"/>
        </w:numPr>
        <w:tabs>
          <w:tab w:val="left" w:pos="387"/>
        </w:tabs>
        <w:spacing w:before="276"/>
        <w:ind w:right="107" w:firstLine="0"/>
        <w:rPr>
          <w:rFonts w:ascii="IBM Plex Sans" w:hAnsi="IBM Plex Sans"/>
          <w:sz w:val="24"/>
        </w:rPr>
      </w:pPr>
      <w:r w:rsidRPr="009C3FFD">
        <w:rPr>
          <w:rFonts w:ascii="IBM Plex Sans" w:hAnsi="IBM Plex Sans"/>
          <w:sz w:val="24"/>
        </w:rPr>
        <w:t>Macro may terminate the Order and any other order or contract between Macro and the Supplier for material breach in accordance with the terms of the relevant order or contract, or, where relevant, as permitted by applicable law; and</w:t>
      </w:r>
    </w:p>
    <w:p w14:paraId="663C19CC" w14:textId="63A863A1" w:rsidR="0002401E" w:rsidRPr="009C3FFD" w:rsidRDefault="00D8184A">
      <w:pPr>
        <w:pStyle w:val="ListParagraph"/>
        <w:numPr>
          <w:ilvl w:val="0"/>
          <w:numId w:val="3"/>
        </w:numPr>
        <w:tabs>
          <w:tab w:val="left" w:pos="445"/>
        </w:tabs>
        <w:spacing w:before="273"/>
        <w:ind w:right="109" w:firstLine="0"/>
        <w:rPr>
          <w:rFonts w:ascii="IBM Plex Sans" w:hAnsi="IBM Plex Sans"/>
          <w:sz w:val="24"/>
        </w:rPr>
      </w:pPr>
      <w:r w:rsidRPr="009C3FFD">
        <w:rPr>
          <w:rFonts w:ascii="IBM Plex Sans" w:hAnsi="IBM Plex Sans"/>
        </w:rPr>
        <w:t>The Supplier shall indemnify Macro against any losses, liabilities, damages, costs (including</w:t>
      </w:r>
      <w:r w:rsidRPr="009C3FFD">
        <w:rPr>
          <w:rFonts w:ascii="IBM Plex Sans" w:hAnsi="IBM Plex Sans"/>
          <w:spacing w:val="-17"/>
        </w:rPr>
        <w:t xml:space="preserve"> </w:t>
      </w:r>
      <w:r w:rsidRPr="009C3FFD">
        <w:rPr>
          <w:rFonts w:ascii="IBM Plex Sans" w:hAnsi="IBM Plex Sans"/>
        </w:rPr>
        <w:t>but</w:t>
      </w:r>
      <w:r w:rsidRPr="009C3FFD">
        <w:rPr>
          <w:rFonts w:ascii="IBM Plex Sans" w:hAnsi="IBM Plex Sans"/>
          <w:spacing w:val="-17"/>
        </w:rPr>
        <w:t xml:space="preserve"> </w:t>
      </w:r>
      <w:r w:rsidRPr="009C3FFD">
        <w:rPr>
          <w:rFonts w:ascii="IBM Plex Sans" w:hAnsi="IBM Plex Sans"/>
        </w:rPr>
        <w:t>not</w:t>
      </w:r>
      <w:r w:rsidRPr="009C3FFD">
        <w:rPr>
          <w:rFonts w:ascii="IBM Plex Sans" w:hAnsi="IBM Plex Sans"/>
          <w:spacing w:val="-16"/>
        </w:rPr>
        <w:t xml:space="preserve"> </w:t>
      </w:r>
      <w:r w:rsidRPr="009C3FFD">
        <w:rPr>
          <w:rFonts w:ascii="IBM Plex Sans" w:hAnsi="IBM Plex Sans"/>
        </w:rPr>
        <w:t>limited</w:t>
      </w:r>
      <w:r w:rsidRPr="009C3FFD">
        <w:rPr>
          <w:rFonts w:ascii="IBM Plex Sans" w:hAnsi="IBM Plex Sans"/>
          <w:spacing w:val="-17"/>
        </w:rPr>
        <w:t xml:space="preserve"> </w:t>
      </w:r>
      <w:r w:rsidRPr="009C3FFD">
        <w:rPr>
          <w:rFonts w:ascii="IBM Plex Sans" w:hAnsi="IBM Plex Sans"/>
        </w:rPr>
        <w:t>to</w:t>
      </w:r>
      <w:r w:rsidRPr="009C3FFD">
        <w:rPr>
          <w:rFonts w:ascii="IBM Plex Sans" w:hAnsi="IBM Plex Sans"/>
          <w:spacing w:val="-15"/>
        </w:rPr>
        <w:t xml:space="preserve"> </w:t>
      </w:r>
      <w:r w:rsidRPr="009C3FFD">
        <w:rPr>
          <w:rFonts w:ascii="IBM Plex Sans" w:hAnsi="IBM Plex Sans"/>
        </w:rPr>
        <w:t>legal</w:t>
      </w:r>
      <w:r w:rsidRPr="009C3FFD">
        <w:rPr>
          <w:rFonts w:ascii="IBM Plex Sans" w:hAnsi="IBM Plex Sans"/>
          <w:spacing w:val="-17"/>
        </w:rPr>
        <w:t xml:space="preserve"> </w:t>
      </w:r>
      <w:r w:rsidRPr="009C3FFD">
        <w:rPr>
          <w:rFonts w:ascii="IBM Plex Sans" w:hAnsi="IBM Plex Sans"/>
        </w:rPr>
        <w:t>fees)</w:t>
      </w:r>
      <w:r w:rsidRPr="009C3FFD">
        <w:rPr>
          <w:rFonts w:ascii="IBM Plex Sans" w:hAnsi="IBM Plex Sans"/>
          <w:spacing w:val="-17"/>
        </w:rPr>
        <w:t xml:space="preserve"> </w:t>
      </w:r>
      <w:r w:rsidRPr="009C3FFD">
        <w:rPr>
          <w:rFonts w:ascii="IBM Plex Sans" w:hAnsi="IBM Plex Sans"/>
        </w:rPr>
        <w:t>and</w:t>
      </w:r>
      <w:r w:rsidRPr="009C3FFD">
        <w:rPr>
          <w:rFonts w:ascii="IBM Plex Sans" w:hAnsi="IBM Plex Sans"/>
          <w:spacing w:val="-16"/>
        </w:rPr>
        <w:t xml:space="preserve"> </w:t>
      </w:r>
      <w:r w:rsidRPr="009C3FFD">
        <w:rPr>
          <w:rFonts w:ascii="IBM Plex Sans" w:hAnsi="IBM Plex Sans"/>
        </w:rPr>
        <w:t>expenses</w:t>
      </w:r>
      <w:r w:rsidRPr="009C3FFD">
        <w:rPr>
          <w:rFonts w:ascii="IBM Plex Sans" w:hAnsi="IBM Plex Sans"/>
          <w:spacing w:val="-17"/>
        </w:rPr>
        <w:t xml:space="preserve"> </w:t>
      </w:r>
      <w:r w:rsidRPr="009C3FFD">
        <w:rPr>
          <w:rFonts w:ascii="IBM Plex Sans" w:hAnsi="IBM Plex Sans"/>
        </w:rPr>
        <w:t>incurred</w:t>
      </w:r>
      <w:r w:rsidRPr="009C3FFD">
        <w:rPr>
          <w:rFonts w:ascii="IBM Plex Sans" w:hAnsi="IBM Plex Sans"/>
          <w:spacing w:val="-16"/>
        </w:rPr>
        <w:t xml:space="preserve"> </w:t>
      </w:r>
      <w:r w:rsidRPr="009C3FFD">
        <w:rPr>
          <w:rFonts w:ascii="IBM Plex Sans" w:hAnsi="IBM Plex Sans"/>
        </w:rPr>
        <w:t>by,</w:t>
      </w:r>
      <w:r w:rsidRPr="009C3FFD">
        <w:rPr>
          <w:rFonts w:ascii="IBM Plex Sans" w:hAnsi="IBM Plex Sans"/>
          <w:spacing w:val="-17"/>
        </w:rPr>
        <w:t xml:space="preserve"> </w:t>
      </w:r>
      <w:r w:rsidRPr="009C3FFD">
        <w:rPr>
          <w:rFonts w:ascii="IBM Plex Sans" w:hAnsi="IBM Plex Sans"/>
        </w:rPr>
        <w:t>or</w:t>
      </w:r>
      <w:r w:rsidRPr="009C3FFD">
        <w:rPr>
          <w:rFonts w:ascii="IBM Plex Sans" w:hAnsi="IBM Plex Sans"/>
          <w:spacing w:val="-17"/>
        </w:rPr>
        <w:t xml:space="preserve"> </w:t>
      </w:r>
      <w:r w:rsidRPr="009C3FFD">
        <w:rPr>
          <w:rFonts w:ascii="IBM Plex Sans" w:hAnsi="IBM Plex Sans"/>
        </w:rPr>
        <w:t>awarded</w:t>
      </w:r>
      <w:r w:rsidRPr="009C3FFD">
        <w:rPr>
          <w:rFonts w:ascii="IBM Plex Sans" w:hAnsi="IBM Plex Sans"/>
          <w:spacing w:val="-16"/>
        </w:rPr>
        <w:t xml:space="preserve"> </w:t>
      </w:r>
      <w:r w:rsidRPr="009C3FFD">
        <w:rPr>
          <w:rFonts w:ascii="IBM Plex Sans" w:hAnsi="IBM Plex Sans"/>
        </w:rPr>
        <w:t>against,</w:t>
      </w:r>
      <w:r w:rsidRPr="009C3FFD">
        <w:rPr>
          <w:rFonts w:ascii="IBM Plex Sans" w:hAnsi="IBM Plex Sans"/>
          <w:spacing w:val="-9"/>
        </w:rPr>
        <w:t xml:space="preserve"> </w:t>
      </w:r>
      <w:r w:rsidRPr="009C3FFD">
        <w:rPr>
          <w:rFonts w:ascii="IBM Plex Sans" w:hAnsi="IBM Plex Sans"/>
        </w:rPr>
        <w:t xml:space="preserve">Macro </w:t>
      </w:r>
      <w:proofErr w:type="gramStart"/>
      <w:r w:rsidRPr="009C3FFD">
        <w:rPr>
          <w:rFonts w:ascii="IBM Plex Sans" w:hAnsi="IBM Plex Sans"/>
        </w:rPr>
        <w:t>as a result of</w:t>
      </w:r>
      <w:proofErr w:type="gramEnd"/>
      <w:r w:rsidRPr="009C3FFD">
        <w:rPr>
          <w:rFonts w:ascii="IBM Plex Sans" w:hAnsi="IBM Plex Sans"/>
        </w:rPr>
        <w:t xml:space="preserve"> any such breach.</w:t>
      </w:r>
    </w:p>
    <w:p w14:paraId="76C33E52" w14:textId="653B2F4B" w:rsidR="0002401E" w:rsidRPr="009C3FFD" w:rsidRDefault="002978C2" w:rsidP="0002401E">
      <w:pPr>
        <w:pStyle w:val="Heading1"/>
        <w:spacing w:before="195"/>
        <w:rPr>
          <w:rFonts w:ascii="IBM Plex Sans" w:hAnsi="IBM Plex Sans"/>
          <w:lang w:val="en-GB"/>
        </w:rPr>
      </w:pPr>
      <w:r w:rsidRPr="009C3FFD">
        <w:rPr>
          <w:rFonts w:ascii="IBM Plex Sans" w:hAnsi="IBM Plex Sans"/>
        </w:rPr>
        <w:t>“Systems”</w:t>
      </w:r>
      <w:r w:rsidRPr="009C3FFD">
        <w:rPr>
          <w:rFonts w:ascii="IBM Plex Sans" w:hAnsi="IBM Plex Sans"/>
          <w:b w:val="0"/>
          <w:bCs w:val="0"/>
        </w:rPr>
        <w:t xml:space="preserve"> means </w:t>
      </w:r>
      <w:r w:rsidR="003A3F84" w:rsidRPr="009C3FFD">
        <w:rPr>
          <w:rFonts w:ascii="IBM Plex Sans" w:hAnsi="IBM Plex Sans"/>
          <w:b w:val="0"/>
          <w:bCs w:val="0"/>
        </w:rPr>
        <w:t xml:space="preserve">any </w:t>
      </w:r>
      <w:r w:rsidRPr="009C3FFD">
        <w:rPr>
          <w:rFonts w:ascii="IBM Plex Sans" w:hAnsi="IBM Plex Sans"/>
          <w:b w:val="0"/>
          <w:bCs w:val="0"/>
        </w:rPr>
        <w:t>Macro</w:t>
      </w:r>
      <w:r w:rsidR="003A3F84" w:rsidRPr="009C3FFD">
        <w:rPr>
          <w:rFonts w:ascii="IBM Plex Sans" w:hAnsi="IBM Plex Sans"/>
          <w:b w:val="0"/>
          <w:bCs w:val="0"/>
        </w:rPr>
        <w:t xml:space="preserve"> </w:t>
      </w:r>
      <w:r w:rsidR="00AA353F" w:rsidRPr="009C3FFD">
        <w:rPr>
          <w:rFonts w:ascii="IBM Plex Sans" w:hAnsi="IBM Plex Sans"/>
          <w:b w:val="0"/>
          <w:bCs w:val="0"/>
        </w:rPr>
        <w:t>IT</w:t>
      </w:r>
      <w:r w:rsidR="003A3F84" w:rsidRPr="009C3FFD">
        <w:rPr>
          <w:rFonts w:ascii="IBM Plex Sans" w:hAnsi="IBM Plex Sans"/>
          <w:b w:val="0"/>
          <w:bCs w:val="0"/>
        </w:rPr>
        <w:t xml:space="preserve"> systems, including but not limited to </w:t>
      </w:r>
      <w:r w:rsidR="00DB7080" w:rsidRPr="009C3FFD">
        <w:rPr>
          <w:rFonts w:ascii="IBM Plex Sans" w:hAnsi="IBM Plex Sans"/>
          <w:b w:val="0"/>
          <w:bCs w:val="0"/>
        </w:rPr>
        <w:t xml:space="preserve">Macro’s CAFM system, </w:t>
      </w:r>
      <w:r w:rsidR="00C06C2B" w:rsidRPr="009C3FFD">
        <w:rPr>
          <w:rFonts w:ascii="IBM Plex Sans" w:hAnsi="IBM Plex Sans"/>
          <w:b w:val="0"/>
          <w:bCs w:val="0"/>
        </w:rPr>
        <w:t>QHSE portals</w:t>
      </w:r>
      <w:r w:rsidR="0002401E" w:rsidRPr="009C3FFD">
        <w:rPr>
          <w:rFonts w:ascii="IBM Plex Sans" w:hAnsi="IBM Plex Sans"/>
          <w:b w:val="0"/>
          <w:bCs w:val="0"/>
        </w:rPr>
        <w:t xml:space="preserve"> and </w:t>
      </w:r>
      <w:r w:rsidR="0002401E" w:rsidRPr="009C3FFD">
        <w:rPr>
          <w:rFonts w:ascii="IBM Plex Sans" w:hAnsi="IBM Plex Sans"/>
          <w:b w:val="0"/>
          <w:bCs w:val="0"/>
          <w:lang w:val="en-GB"/>
        </w:rPr>
        <w:t>Macro Prism Supplier Portal</w:t>
      </w:r>
    </w:p>
    <w:p w14:paraId="6848F9A4" w14:textId="42A450D3" w:rsidR="00184E53" w:rsidRPr="009C3FFD" w:rsidRDefault="00184E53" w:rsidP="0002401E">
      <w:pPr>
        <w:pStyle w:val="Heading1"/>
        <w:spacing w:before="195"/>
        <w:rPr>
          <w:rFonts w:ascii="IBM Plex Sans" w:hAnsi="IBM Plex Sans"/>
        </w:rPr>
      </w:pPr>
      <w:r w:rsidRPr="009C3FFD">
        <w:rPr>
          <w:rFonts w:ascii="IBM Plex Sans" w:hAnsi="IBM Plex Sans"/>
        </w:rPr>
        <w:t>The Supplier acknowledge</w:t>
      </w:r>
      <w:r w:rsidR="002978C2" w:rsidRPr="009C3FFD">
        <w:rPr>
          <w:rFonts w:ascii="IBM Plex Sans" w:hAnsi="IBM Plex Sans"/>
        </w:rPr>
        <w:t>s</w:t>
      </w:r>
      <w:r w:rsidRPr="009C3FFD">
        <w:rPr>
          <w:rFonts w:ascii="IBM Plex Sans" w:hAnsi="IBM Plex Sans"/>
        </w:rPr>
        <w:t xml:space="preserve"> that, in relation to the Work, Macro </w:t>
      </w:r>
      <w:r w:rsidR="002978C2" w:rsidRPr="009C3FFD">
        <w:rPr>
          <w:rFonts w:ascii="IBM Plex Sans" w:hAnsi="IBM Plex Sans"/>
        </w:rPr>
        <w:t xml:space="preserve">requires the Supplier </w:t>
      </w:r>
      <w:proofErr w:type="spellStart"/>
      <w:r w:rsidR="002978C2" w:rsidRPr="009C3FFD">
        <w:rPr>
          <w:rFonts w:ascii="IBM Plex Sans" w:hAnsi="IBM Plex Sans"/>
        </w:rPr>
        <w:t>utilises</w:t>
      </w:r>
      <w:proofErr w:type="spellEnd"/>
      <w:r w:rsidR="002978C2" w:rsidRPr="009C3FFD">
        <w:rPr>
          <w:rFonts w:ascii="IBM Plex Sans" w:hAnsi="IBM Plex Sans"/>
        </w:rPr>
        <w:t xml:space="preserve"> its Systems</w:t>
      </w:r>
      <w:r w:rsidR="00CF067A" w:rsidRPr="009C3FFD">
        <w:rPr>
          <w:rFonts w:ascii="IBM Plex Sans" w:hAnsi="IBM Plex Sans"/>
        </w:rPr>
        <w:t xml:space="preserve"> and failure to do so will be deemed as the Works being non-compliant in their </w:t>
      </w:r>
      <w:r w:rsidR="00D70CC4" w:rsidRPr="009C3FFD">
        <w:rPr>
          <w:rFonts w:ascii="IBM Plex Sans" w:hAnsi="IBM Plex Sans"/>
        </w:rPr>
        <w:t xml:space="preserve">delivery. A pre-condition of payment of any invoice is </w:t>
      </w:r>
      <w:r w:rsidR="00085AA4" w:rsidRPr="009C3FFD">
        <w:rPr>
          <w:rFonts w:ascii="IBM Plex Sans" w:hAnsi="IBM Plex Sans"/>
        </w:rPr>
        <w:t xml:space="preserve">to ensure </w:t>
      </w:r>
      <w:r w:rsidR="00D70CC4" w:rsidRPr="009C3FFD">
        <w:rPr>
          <w:rFonts w:ascii="IBM Plex Sans" w:hAnsi="IBM Plex Sans"/>
        </w:rPr>
        <w:t xml:space="preserve">Systems are updated </w:t>
      </w:r>
      <w:r w:rsidR="00085AA4" w:rsidRPr="009C3FFD">
        <w:rPr>
          <w:rFonts w:ascii="IBM Plex Sans" w:hAnsi="IBM Plex Sans"/>
        </w:rPr>
        <w:t xml:space="preserve">in accordance with these terms, and </w:t>
      </w:r>
      <w:r w:rsidR="00D70CC4" w:rsidRPr="009C3FFD">
        <w:rPr>
          <w:rFonts w:ascii="IBM Plex Sans" w:hAnsi="IBM Plex Sans"/>
        </w:rPr>
        <w:t>to Macro’s satisfaction.</w:t>
      </w:r>
    </w:p>
    <w:p w14:paraId="6C4CFA39" w14:textId="358D2E93" w:rsidR="00D70CC4" w:rsidRPr="009C3FFD" w:rsidRDefault="00D70CC4" w:rsidP="00D70CC4">
      <w:pPr>
        <w:pStyle w:val="BodyText"/>
        <w:numPr>
          <w:ilvl w:val="0"/>
          <w:numId w:val="5"/>
        </w:numPr>
        <w:spacing w:before="139"/>
        <w:ind w:right="113"/>
        <w:rPr>
          <w:rFonts w:ascii="IBM Plex Sans" w:hAnsi="IBM Plex Sans"/>
        </w:rPr>
      </w:pPr>
      <w:r w:rsidRPr="009C3FFD">
        <w:rPr>
          <w:rFonts w:ascii="IBM Plex Sans" w:hAnsi="IBM Plex Sans"/>
        </w:rPr>
        <w:t xml:space="preserve">Unless otherwise agreed in writing, minimum requirement for </w:t>
      </w:r>
      <w:proofErr w:type="spellStart"/>
      <w:r w:rsidRPr="009C3FFD">
        <w:rPr>
          <w:rFonts w:ascii="IBM Plex Sans" w:hAnsi="IBM Plex Sans"/>
        </w:rPr>
        <w:t>utilisation</w:t>
      </w:r>
      <w:proofErr w:type="spellEnd"/>
      <w:r w:rsidRPr="009C3FFD">
        <w:rPr>
          <w:rFonts w:ascii="IBM Plex Sans" w:hAnsi="IBM Plex Sans"/>
        </w:rPr>
        <w:t xml:space="preserve"> of the Systems includes:</w:t>
      </w:r>
    </w:p>
    <w:p w14:paraId="3BE7EF8B" w14:textId="185C2C3D" w:rsidR="00D70CC4" w:rsidRPr="009C3FFD" w:rsidRDefault="00D70CC4" w:rsidP="00D70CC4">
      <w:pPr>
        <w:pStyle w:val="BodyText"/>
        <w:numPr>
          <w:ilvl w:val="1"/>
          <w:numId w:val="5"/>
        </w:numPr>
        <w:spacing w:before="139"/>
        <w:ind w:right="113"/>
        <w:rPr>
          <w:rFonts w:ascii="IBM Plex Sans" w:hAnsi="IBM Plex Sans"/>
        </w:rPr>
      </w:pPr>
      <w:r w:rsidRPr="009C3FFD">
        <w:rPr>
          <w:rFonts w:ascii="IBM Plex Sans" w:hAnsi="IBM Plex Sans"/>
        </w:rPr>
        <w:t>Arrival on to a Location to be reported/recorded;</w:t>
      </w:r>
    </w:p>
    <w:p w14:paraId="11C1690A" w14:textId="527EFBEA" w:rsidR="00D70CC4" w:rsidRPr="009C3FFD" w:rsidRDefault="00D70CC4" w:rsidP="00D70CC4">
      <w:pPr>
        <w:pStyle w:val="BodyText"/>
        <w:numPr>
          <w:ilvl w:val="1"/>
          <w:numId w:val="5"/>
        </w:numPr>
        <w:spacing w:before="139"/>
        <w:ind w:right="113"/>
        <w:rPr>
          <w:rFonts w:ascii="IBM Plex Sans" w:hAnsi="IBM Plex Sans"/>
        </w:rPr>
      </w:pPr>
      <w:r w:rsidRPr="009C3FFD">
        <w:rPr>
          <w:rFonts w:ascii="IBM Plex Sans" w:hAnsi="IBM Plex Sans"/>
        </w:rPr>
        <w:t xml:space="preserve">Delays </w:t>
      </w:r>
      <w:proofErr w:type="gramStart"/>
      <w:r w:rsidRPr="009C3FFD">
        <w:rPr>
          <w:rFonts w:ascii="IBM Plex Sans" w:hAnsi="IBM Plex Sans"/>
        </w:rPr>
        <w:t>to</w:t>
      </w:r>
      <w:proofErr w:type="gramEnd"/>
      <w:r w:rsidRPr="009C3FFD">
        <w:rPr>
          <w:rFonts w:ascii="IBM Plex Sans" w:hAnsi="IBM Plex Sans"/>
        </w:rPr>
        <w:t xml:space="preserve"> the completion of Works to be reported/recorded;</w:t>
      </w:r>
    </w:p>
    <w:p w14:paraId="08529AC2" w14:textId="6E4426BF" w:rsidR="00D70CC4" w:rsidRPr="009C3FFD" w:rsidRDefault="00D70CC4" w:rsidP="00D70CC4">
      <w:pPr>
        <w:pStyle w:val="BodyText"/>
        <w:numPr>
          <w:ilvl w:val="1"/>
          <w:numId w:val="5"/>
        </w:numPr>
        <w:spacing w:before="139"/>
        <w:ind w:right="113"/>
        <w:rPr>
          <w:rFonts w:ascii="IBM Plex Sans" w:hAnsi="IBM Plex Sans"/>
        </w:rPr>
      </w:pPr>
      <w:r w:rsidRPr="009C3FFD">
        <w:rPr>
          <w:rFonts w:ascii="IBM Plex Sans" w:hAnsi="IBM Plex Sans"/>
        </w:rPr>
        <w:t>Completion of Works to be reported/recorded;</w:t>
      </w:r>
    </w:p>
    <w:p w14:paraId="307DF4C3" w14:textId="77777777" w:rsidR="00D70CC4" w:rsidRPr="009C3FFD" w:rsidRDefault="00D70CC4" w:rsidP="00D70CC4">
      <w:pPr>
        <w:pStyle w:val="BodyText"/>
        <w:numPr>
          <w:ilvl w:val="1"/>
          <w:numId w:val="5"/>
        </w:numPr>
        <w:spacing w:before="139"/>
        <w:ind w:right="113"/>
        <w:rPr>
          <w:rFonts w:ascii="IBM Plex Sans" w:hAnsi="IBM Plex Sans"/>
        </w:rPr>
      </w:pPr>
      <w:r w:rsidRPr="009C3FFD">
        <w:rPr>
          <w:rFonts w:ascii="IBM Plex Sans" w:hAnsi="IBM Plex Sans"/>
        </w:rPr>
        <w:t>Upload of worksheets confirming completion of Works (including name and signature of a site representative);</w:t>
      </w:r>
    </w:p>
    <w:p w14:paraId="162A92B0" w14:textId="644310A2" w:rsidR="00A37546" w:rsidRPr="009C3FFD" w:rsidRDefault="00A37546" w:rsidP="00D70CC4">
      <w:pPr>
        <w:pStyle w:val="BodyText"/>
        <w:numPr>
          <w:ilvl w:val="1"/>
          <w:numId w:val="5"/>
        </w:numPr>
        <w:spacing w:before="139"/>
        <w:ind w:right="113"/>
        <w:rPr>
          <w:rFonts w:ascii="IBM Plex Sans" w:hAnsi="IBM Plex Sans"/>
        </w:rPr>
      </w:pPr>
      <w:r w:rsidRPr="009C3FFD">
        <w:rPr>
          <w:rFonts w:ascii="IBM Plex Sans" w:hAnsi="IBM Plex Sans"/>
        </w:rPr>
        <w:t>Upload of all technical certificates, job sheets</w:t>
      </w:r>
      <w:r w:rsidR="00D8184A" w:rsidRPr="009C3FFD">
        <w:rPr>
          <w:rFonts w:ascii="IBM Plex Sans" w:hAnsi="IBM Plex Sans"/>
        </w:rPr>
        <w:t xml:space="preserve">, </w:t>
      </w:r>
      <w:r w:rsidRPr="009C3FFD">
        <w:rPr>
          <w:rFonts w:ascii="IBM Plex Sans" w:hAnsi="IBM Plex Sans"/>
        </w:rPr>
        <w:t>statutory documents</w:t>
      </w:r>
      <w:r w:rsidR="00D8184A" w:rsidRPr="009C3FFD">
        <w:rPr>
          <w:rFonts w:ascii="IBM Plex Sans" w:hAnsi="IBM Plex Sans"/>
        </w:rPr>
        <w:t xml:space="preserve"> and any additional documents requested in writing by the Client or Macro;</w:t>
      </w:r>
    </w:p>
    <w:p w14:paraId="20816F95" w14:textId="53746B8E" w:rsidR="00184E53" w:rsidRPr="009C3FFD" w:rsidRDefault="00D70CC4" w:rsidP="00D70CC4">
      <w:pPr>
        <w:pStyle w:val="BodyText"/>
        <w:numPr>
          <w:ilvl w:val="1"/>
          <w:numId w:val="5"/>
        </w:numPr>
        <w:spacing w:before="139"/>
        <w:ind w:right="113"/>
        <w:rPr>
          <w:rFonts w:ascii="IBM Plex Sans" w:hAnsi="IBM Plex Sans"/>
        </w:rPr>
      </w:pPr>
      <w:r w:rsidRPr="009C3FFD">
        <w:rPr>
          <w:rFonts w:ascii="IBM Plex Sans" w:hAnsi="IBM Plex Sans"/>
        </w:rPr>
        <w:t>Upload of Invoice</w:t>
      </w:r>
      <w:r w:rsidR="00085AA4" w:rsidRPr="009C3FFD">
        <w:rPr>
          <w:rFonts w:ascii="IBM Plex Sans" w:hAnsi="IBM Plex Sans"/>
        </w:rPr>
        <w:t xml:space="preserve">s, ensuring compliance with the Conditions (including this Annex) and </w:t>
      </w:r>
      <w:proofErr w:type="gramStart"/>
      <w:r w:rsidR="00085AA4" w:rsidRPr="009C3FFD">
        <w:rPr>
          <w:rFonts w:ascii="IBM Plex Sans" w:hAnsi="IBM Plex Sans"/>
        </w:rPr>
        <w:t>the  Order</w:t>
      </w:r>
      <w:proofErr w:type="gramEnd"/>
      <w:r w:rsidR="00085AA4" w:rsidRPr="009C3FFD">
        <w:rPr>
          <w:rFonts w:ascii="IBM Plex Sans" w:hAnsi="IBM Plex Sans"/>
        </w:rPr>
        <w:t>.</w:t>
      </w:r>
    </w:p>
    <w:p w14:paraId="0C7BBA7D" w14:textId="7278D747" w:rsidR="009C3FFD" w:rsidRPr="0053627C" w:rsidRDefault="00085AA4" w:rsidP="0053627C">
      <w:pPr>
        <w:pStyle w:val="BodyText"/>
        <w:numPr>
          <w:ilvl w:val="0"/>
          <w:numId w:val="5"/>
        </w:numPr>
        <w:spacing w:before="139"/>
        <w:ind w:right="113"/>
        <w:rPr>
          <w:rFonts w:ascii="IBM Plex Sans" w:hAnsi="IBM Plex Sans"/>
        </w:rPr>
      </w:pPr>
      <w:r w:rsidRPr="009C3FFD">
        <w:rPr>
          <w:rFonts w:ascii="IBM Plex Sans" w:hAnsi="IBM Plex Sans"/>
        </w:rPr>
        <w:lastRenderedPageBreak/>
        <w:t>All updates to the Systems are to be made within 48 hours of each event/activity occurring. Repeated failure to comply with this obligation is classed as a material breach by the Supplier.</w:t>
      </w:r>
    </w:p>
    <w:sectPr w:rsidR="009C3FFD" w:rsidRPr="0053627C">
      <w:headerReference w:type="default" r:id="rId10"/>
      <w:footerReference w:type="default" r:id="rId11"/>
      <w:pgSz w:w="11900" w:h="16840"/>
      <w:pgMar w:top="1440" w:right="1020" w:bottom="1060" w:left="1020" w:header="200" w:footer="8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93FE" w14:textId="77777777" w:rsidR="00E279FA" w:rsidRDefault="00E279FA">
      <w:r>
        <w:separator/>
      </w:r>
    </w:p>
  </w:endnote>
  <w:endnote w:type="continuationSeparator" w:id="0">
    <w:p w14:paraId="1979FA88" w14:textId="77777777" w:rsidR="00E279FA" w:rsidRDefault="00E27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6C3A" w14:textId="77777777" w:rsidR="001A6CD2" w:rsidRDefault="00D8184A">
    <w:pPr>
      <w:pStyle w:val="BodyText"/>
      <w:spacing w:line="14" w:lineRule="auto"/>
      <w:ind w:left="0"/>
      <w:jc w:val="left"/>
      <w:rPr>
        <w:sz w:val="20"/>
      </w:rPr>
    </w:pPr>
    <w:r>
      <w:rPr>
        <w:noProof/>
      </w:rPr>
      <mc:AlternateContent>
        <mc:Choice Requires="wps">
          <w:drawing>
            <wp:anchor distT="0" distB="0" distL="0" distR="0" simplePos="0" relativeHeight="487508480" behindDoc="1" locked="0" layoutInCell="1" allowOverlap="1" wp14:anchorId="65A991CF" wp14:editId="354B945B">
              <wp:simplePos x="0" y="0"/>
              <wp:positionH relativeFrom="page">
                <wp:posOffset>706932</wp:posOffset>
              </wp:positionH>
              <wp:positionV relativeFrom="page">
                <wp:posOffset>10000508</wp:posOffset>
              </wp:positionV>
              <wp:extent cx="1894205" cy="255904"/>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4205" cy="255904"/>
                      </a:xfrm>
                      <a:prstGeom prst="rect">
                        <a:avLst/>
                      </a:prstGeom>
                    </wps:spPr>
                    <wps:txbx>
                      <w:txbxContent>
                        <w:p w14:paraId="416039B1" w14:textId="77777777" w:rsidR="001A6CD2" w:rsidRDefault="00D8184A">
                          <w:pPr>
                            <w:spacing w:before="15" w:line="183" w:lineRule="exact"/>
                            <w:ind w:left="20"/>
                            <w:rPr>
                              <w:sz w:val="16"/>
                            </w:rPr>
                          </w:pPr>
                          <w:r>
                            <w:rPr>
                              <w:b/>
                              <w:sz w:val="16"/>
                            </w:rPr>
                            <w:t>Ref:</w:t>
                          </w:r>
                          <w:r>
                            <w:rPr>
                              <w:b/>
                              <w:spacing w:val="-4"/>
                              <w:sz w:val="16"/>
                            </w:rPr>
                            <w:t xml:space="preserve"> </w:t>
                          </w:r>
                          <w:r>
                            <w:rPr>
                              <w:sz w:val="16"/>
                            </w:rPr>
                            <w:t>Terms</w:t>
                          </w:r>
                          <w:r>
                            <w:rPr>
                              <w:spacing w:val="-2"/>
                              <w:sz w:val="16"/>
                            </w:rPr>
                            <w:t xml:space="preserve"> </w:t>
                          </w:r>
                          <w:r>
                            <w:rPr>
                              <w:sz w:val="16"/>
                            </w:rPr>
                            <w:t>of</w:t>
                          </w:r>
                          <w:r>
                            <w:rPr>
                              <w:spacing w:val="-4"/>
                              <w:sz w:val="16"/>
                            </w:rPr>
                            <w:t xml:space="preserve"> </w:t>
                          </w:r>
                          <w:r>
                            <w:rPr>
                              <w:sz w:val="16"/>
                            </w:rPr>
                            <w:t>Business</w:t>
                          </w:r>
                          <w:r>
                            <w:rPr>
                              <w:spacing w:val="-2"/>
                              <w:sz w:val="16"/>
                            </w:rPr>
                            <w:t xml:space="preserve"> </w:t>
                          </w:r>
                          <w:r>
                            <w:rPr>
                              <w:sz w:val="16"/>
                            </w:rPr>
                            <w:t>–</w:t>
                          </w:r>
                          <w:r>
                            <w:rPr>
                              <w:spacing w:val="-5"/>
                              <w:sz w:val="16"/>
                            </w:rPr>
                            <w:t xml:space="preserve"> </w:t>
                          </w:r>
                          <w:r>
                            <w:rPr>
                              <w:sz w:val="16"/>
                            </w:rPr>
                            <w:t>Annex</w:t>
                          </w:r>
                          <w:r>
                            <w:rPr>
                              <w:spacing w:val="-5"/>
                              <w:sz w:val="16"/>
                            </w:rPr>
                            <w:t xml:space="preserve"> </w:t>
                          </w:r>
                          <w:r>
                            <w:rPr>
                              <w:sz w:val="16"/>
                            </w:rPr>
                            <w:t>to</w:t>
                          </w:r>
                          <w:r>
                            <w:rPr>
                              <w:spacing w:val="-3"/>
                              <w:sz w:val="16"/>
                            </w:rPr>
                            <w:t xml:space="preserve"> </w:t>
                          </w:r>
                          <w:r>
                            <w:rPr>
                              <w:spacing w:val="-4"/>
                              <w:sz w:val="16"/>
                            </w:rPr>
                            <w:t>Order</w:t>
                          </w:r>
                        </w:p>
                        <w:p w14:paraId="239223E7" w14:textId="77777777" w:rsidR="001A6CD2" w:rsidRDefault="00D8184A">
                          <w:pPr>
                            <w:spacing w:line="183" w:lineRule="exact"/>
                            <w:ind w:left="20"/>
                            <w:rPr>
                              <w:sz w:val="16"/>
                            </w:rPr>
                          </w:pPr>
                          <w:r>
                            <w:rPr>
                              <w:b/>
                              <w:sz w:val="16"/>
                            </w:rPr>
                            <w:t>Owner</w:t>
                          </w:r>
                          <w:r>
                            <w:rPr>
                              <w:sz w:val="16"/>
                            </w:rPr>
                            <w:t>:</w:t>
                          </w:r>
                          <w:r>
                            <w:rPr>
                              <w:spacing w:val="-5"/>
                              <w:sz w:val="16"/>
                            </w:rPr>
                            <w:t xml:space="preserve"> </w:t>
                          </w:r>
                          <w:r>
                            <w:rPr>
                              <w:sz w:val="16"/>
                            </w:rPr>
                            <w:t>Macro</w:t>
                          </w:r>
                          <w:r>
                            <w:rPr>
                              <w:spacing w:val="-4"/>
                              <w:sz w:val="16"/>
                            </w:rPr>
                            <w:t xml:space="preserve"> </w:t>
                          </w:r>
                          <w:r>
                            <w:rPr>
                              <w:sz w:val="16"/>
                            </w:rPr>
                            <w:t>Legal</w:t>
                          </w:r>
                          <w:r>
                            <w:rPr>
                              <w:spacing w:val="-3"/>
                              <w:sz w:val="16"/>
                            </w:rPr>
                            <w:t xml:space="preserve"> </w:t>
                          </w:r>
                          <w:r>
                            <w:rPr>
                              <w:spacing w:val="-2"/>
                              <w:sz w:val="16"/>
                            </w:rPr>
                            <w:t>Department</w:t>
                          </w:r>
                        </w:p>
                      </w:txbxContent>
                    </wps:txbx>
                    <wps:bodyPr wrap="square" lIns="0" tIns="0" rIns="0" bIns="0" rtlCol="0">
                      <a:noAutofit/>
                    </wps:bodyPr>
                  </wps:wsp>
                </a:graphicData>
              </a:graphic>
            </wp:anchor>
          </w:drawing>
        </mc:Choice>
        <mc:Fallback>
          <w:pict>
            <v:shapetype w14:anchorId="65A991CF" id="_x0000_t202" coordsize="21600,21600" o:spt="202" path="m,l,21600r21600,l21600,xe">
              <v:stroke joinstyle="miter"/>
              <v:path gradientshapeok="t" o:connecttype="rect"/>
            </v:shapetype>
            <v:shape id="Textbox 11" o:spid="_x0000_s1027" type="#_x0000_t202" style="position:absolute;margin-left:55.65pt;margin-top:787.45pt;width:149.15pt;height:20.15pt;z-index:-1580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" filled="f" stroked="f">
              <v:textbox inset="0,0,0,0">
                <w:txbxContent>
                  <w:p w14:paraId="416039B1" w14:textId="77777777" w:rsidR="001A6CD2" w:rsidRDefault="00D8184A">
                    <w:pPr>
                      <w:spacing w:before="15" w:line="183" w:lineRule="exact"/>
                      <w:ind w:left="20"/>
                      <w:rPr>
                        <w:sz w:val="16"/>
                      </w:rPr>
                    </w:pPr>
                    <w:r>
                      <w:rPr>
                        <w:b/>
                        <w:sz w:val="16"/>
                      </w:rPr>
                      <w:t>Ref:</w:t>
                    </w:r>
                    <w:r>
                      <w:rPr>
                        <w:b/>
                        <w:spacing w:val="-4"/>
                        <w:sz w:val="16"/>
                      </w:rPr>
                      <w:t xml:space="preserve"> </w:t>
                    </w:r>
                    <w:r>
                      <w:rPr>
                        <w:sz w:val="16"/>
                      </w:rPr>
                      <w:t>Terms</w:t>
                    </w:r>
                    <w:r>
                      <w:rPr>
                        <w:spacing w:val="-2"/>
                        <w:sz w:val="16"/>
                      </w:rPr>
                      <w:t xml:space="preserve"> </w:t>
                    </w:r>
                    <w:r>
                      <w:rPr>
                        <w:sz w:val="16"/>
                      </w:rPr>
                      <w:t>of</w:t>
                    </w:r>
                    <w:r>
                      <w:rPr>
                        <w:spacing w:val="-4"/>
                        <w:sz w:val="16"/>
                      </w:rPr>
                      <w:t xml:space="preserve"> </w:t>
                    </w:r>
                    <w:r>
                      <w:rPr>
                        <w:sz w:val="16"/>
                      </w:rPr>
                      <w:t>Business</w:t>
                    </w:r>
                    <w:r>
                      <w:rPr>
                        <w:spacing w:val="-2"/>
                        <w:sz w:val="16"/>
                      </w:rPr>
                      <w:t xml:space="preserve"> </w:t>
                    </w:r>
                    <w:r>
                      <w:rPr>
                        <w:sz w:val="16"/>
                      </w:rPr>
                      <w:t>–</w:t>
                    </w:r>
                    <w:r>
                      <w:rPr>
                        <w:spacing w:val="-5"/>
                        <w:sz w:val="16"/>
                      </w:rPr>
                      <w:t xml:space="preserve"> </w:t>
                    </w:r>
                    <w:r>
                      <w:rPr>
                        <w:sz w:val="16"/>
                      </w:rPr>
                      <w:t>Annex</w:t>
                    </w:r>
                    <w:r>
                      <w:rPr>
                        <w:spacing w:val="-5"/>
                        <w:sz w:val="16"/>
                      </w:rPr>
                      <w:t xml:space="preserve"> </w:t>
                    </w:r>
                    <w:r>
                      <w:rPr>
                        <w:sz w:val="16"/>
                      </w:rPr>
                      <w:t>to</w:t>
                    </w:r>
                    <w:r>
                      <w:rPr>
                        <w:spacing w:val="-3"/>
                        <w:sz w:val="16"/>
                      </w:rPr>
                      <w:t xml:space="preserve"> </w:t>
                    </w:r>
                    <w:r>
                      <w:rPr>
                        <w:spacing w:val="-4"/>
                        <w:sz w:val="16"/>
                      </w:rPr>
                      <w:t>Order</w:t>
                    </w:r>
                  </w:p>
                  <w:p w14:paraId="239223E7" w14:textId="77777777" w:rsidR="001A6CD2" w:rsidRDefault="00D8184A">
                    <w:pPr>
                      <w:spacing w:line="183" w:lineRule="exact"/>
                      <w:ind w:left="20"/>
                      <w:rPr>
                        <w:sz w:val="16"/>
                      </w:rPr>
                    </w:pPr>
                    <w:r>
                      <w:rPr>
                        <w:b/>
                        <w:sz w:val="16"/>
                      </w:rPr>
                      <w:t>Owner</w:t>
                    </w:r>
                    <w:r>
                      <w:rPr>
                        <w:sz w:val="16"/>
                      </w:rPr>
                      <w:t>:</w:t>
                    </w:r>
                    <w:r>
                      <w:rPr>
                        <w:spacing w:val="-5"/>
                        <w:sz w:val="16"/>
                      </w:rPr>
                      <w:t xml:space="preserve"> </w:t>
                    </w:r>
                    <w:r>
                      <w:rPr>
                        <w:sz w:val="16"/>
                      </w:rPr>
                      <w:t>Macro</w:t>
                    </w:r>
                    <w:r>
                      <w:rPr>
                        <w:spacing w:val="-4"/>
                        <w:sz w:val="16"/>
                      </w:rPr>
                      <w:t xml:space="preserve"> </w:t>
                    </w:r>
                    <w:r>
                      <w:rPr>
                        <w:sz w:val="16"/>
                      </w:rPr>
                      <w:t>Legal</w:t>
                    </w:r>
                    <w:r>
                      <w:rPr>
                        <w:spacing w:val="-3"/>
                        <w:sz w:val="16"/>
                      </w:rPr>
                      <w:t xml:space="preserve"> </w:t>
                    </w:r>
                    <w:r>
                      <w:rPr>
                        <w:spacing w:val="-2"/>
                        <w:sz w:val="16"/>
                      </w:rPr>
                      <w:t>Department</w:t>
                    </w:r>
                  </w:p>
                </w:txbxContent>
              </v:textbox>
              <w10:wrap anchorx="page" anchory="page"/>
            </v:shape>
          </w:pict>
        </mc:Fallback>
      </mc:AlternateContent>
    </w:r>
    <w:r>
      <w:rPr>
        <w:noProof/>
      </w:rPr>
      <mc:AlternateContent>
        <mc:Choice Requires="wps">
          <w:drawing>
            <wp:anchor distT="0" distB="0" distL="0" distR="0" simplePos="0" relativeHeight="487508992" behindDoc="1" locked="0" layoutInCell="1" allowOverlap="1" wp14:anchorId="2F873EF3" wp14:editId="7286CC96">
              <wp:simplePos x="0" y="0"/>
              <wp:positionH relativeFrom="page">
                <wp:posOffset>6038850</wp:posOffset>
              </wp:positionH>
              <wp:positionV relativeFrom="page">
                <wp:posOffset>10000508</wp:posOffset>
              </wp:positionV>
              <wp:extent cx="812800" cy="25590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800" cy="255904"/>
                      </a:xfrm>
                      <a:prstGeom prst="rect">
                        <a:avLst/>
                      </a:prstGeom>
                    </wps:spPr>
                    <wps:txbx>
                      <w:txbxContent>
                        <w:p w14:paraId="732E3699" w14:textId="77777777" w:rsidR="001A6CD2" w:rsidRDefault="00D8184A">
                          <w:pPr>
                            <w:spacing w:before="15" w:line="183" w:lineRule="exact"/>
                            <w:ind w:right="18"/>
                            <w:jc w:val="right"/>
                            <w:rPr>
                              <w:sz w:val="16"/>
                            </w:rPr>
                          </w:pPr>
                          <w:r>
                            <w:rPr>
                              <w:b/>
                              <w:sz w:val="16"/>
                            </w:rPr>
                            <w:t>Date</w:t>
                          </w:r>
                          <w:r>
                            <w:rPr>
                              <w:sz w:val="16"/>
                            </w:rPr>
                            <w:t>:</w:t>
                          </w:r>
                          <w:r>
                            <w:rPr>
                              <w:spacing w:val="-2"/>
                              <w:sz w:val="16"/>
                            </w:rPr>
                            <w:t xml:space="preserve"> 08/10/2024</w:t>
                          </w:r>
                        </w:p>
                        <w:p w14:paraId="4EF17D3F" w14:textId="77777777" w:rsidR="001A6CD2" w:rsidRDefault="00D8184A">
                          <w:pPr>
                            <w:spacing w:line="183" w:lineRule="exact"/>
                            <w:ind w:right="18"/>
                            <w:jc w:val="right"/>
                            <w:rPr>
                              <w:sz w:val="16"/>
                            </w:rPr>
                          </w:pPr>
                          <w:r>
                            <w:rPr>
                              <w:b/>
                              <w:sz w:val="16"/>
                            </w:rPr>
                            <w:t>Pages</w:t>
                          </w:r>
                          <w:r>
                            <w:rPr>
                              <w:sz w:val="16"/>
                            </w:rPr>
                            <w:t>:</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w:t>
                          </w:r>
                          <w:r>
                            <w:rPr>
                              <w:spacing w:val="-2"/>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 w14:anchorId="2F873EF3" id="Textbox 12" o:spid="_x0000_s1028" type="#_x0000_t202" style="position:absolute;margin-left:475.5pt;margin-top:787.45pt;width:64pt;height:20.15pt;z-index:-158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" filled="f" stroked="f">
              <v:textbox inset="0,0,0,0">
                <w:txbxContent>
                  <w:p w14:paraId="732E3699" w14:textId="77777777" w:rsidR="001A6CD2" w:rsidRDefault="00D8184A">
                    <w:pPr>
                      <w:spacing w:before="15" w:line="183" w:lineRule="exact"/>
                      <w:ind w:right="18"/>
                      <w:jc w:val="right"/>
                      <w:rPr>
                        <w:sz w:val="16"/>
                      </w:rPr>
                    </w:pPr>
                    <w:r>
                      <w:rPr>
                        <w:b/>
                        <w:sz w:val="16"/>
                      </w:rPr>
                      <w:t>Date</w:t>
                    </w:r>
                    <w:r>
                      <w:rPr>
                        <w:sz w:val="16"/>
                      </w:rPr>
                      <w:t>:</w:t>
                    </w:r>
                    <w:r>
                      <w:rPr>
                        <w:spacing w:val="-2"/>
                        <w:sz w:val="16"/>
                      </w:rPr>
                      <w:t xml:space="preserve"> 08/10/2024</w:t>
                    </w:r>
                  </w:p>
                  <w:p w14:paraId="4EF17D3F" w14:textId="77777777" w:rsidR="001A6CD2" w:rsidRDefault="00D8184A">
                    <w:pPr>
                      <w:spacing w:line="183" w:lineRule="exact"/>
                      <w:ind w:right="18"/>
                      <w:jc w:val="right"/>
                      <w:rPr>
                        <w:sz w:val="16"/>
                      </w:rPr>
                    </w:pPr>
                    <w:r>
                      <w:rPr>
                        <w:b/>
                        <w:sz w:val="16"/>
                      </w:rPr>
                      <w:t>Pages</w:t>
                    </w:r>
                    <w:r>
                      <w:rPr>
                        <w:sz w:val="16"/>
                      </w:rPr>
                      <w:t>:</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w:t>
                    </w:r>
                    <w:r>
                      <w:rPr>
                        <w:spacing w:val="-2"/>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4</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AB768" w14:textId="77777777" w:rsidR="00E279FA" w:rsidRDefault="00E279FA">
      <w:r>
        <w:separator/>
      </w:r>
    </w:p>
  </w:footnote>
  <w:footnote w:type="continuationSeparator" w:id="0">
    <w:p w14:paraId="516C490F" w14:textId="77777777" w:rsidR="00E279FA" w:rsidRDefault="00E27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1F40" w14:textId="21D425CE" w:rsidR="001A6CD2" w:rsidRDefault="00D638A8">
    <w:pPr>
      <w:pStyle w:val="BodyText"/>
      <w:spacing w:line="14" w:lineRule="auto"/>
      <w:ind w:left="0"/>
      <w:jc w:val="left"/>
      <w:rPr>
        <w:sz w:val="20"/>
      </w:rPr>
    </w:pPr>
    <w:r>
      <w:rPr>
        <w:noProof/>
      </w:rPr>
      <mc:AlternateContent>
        <mc:Choice Requires="wps">
          <w:drawing>
            <wp:anchor distT="0" distB="0" distL="0" distR="0" simplePos="0" relativeHeight="487503872" behindDoc="1" locked="0" layoutInCell="1" allowOverlap="1" wp14:anchorId="11668220" wp14:editId="0AA538B2">
              <wp:simplePos x="0" y="0"/>
              <wp:positionH relativeFrom="page">
                <wp:posOffset>3792165</wp:posOffset>
              </wp:positionH>
              <wp:positionV relativeFrom="page">
                <wp:posOffset>189975</wp:posOffset>
              </wp:positionV>
              <wp:extent cx="4039262" cy="75537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9262" cy="755374"/>
                      </a:xfrm>
                      <a:prstGeom prst="rect">
                        <a:avLst/>
                      </a:prstGeom>
                    </wps:spPr>
                    <wps:txbx>
                      <w:txbxContent>
                        <w:p w14:paraId="38638E4E" w14:textId="271A3136" w:rsidR="001A6CD2" w:rsidRPr="009C3FFD" w:rsidRDefault="00D638A8" w:rsidP="00D638A8">
                          <w:pPr>
                            <w:spacing w:before="33"/>
                            <w:ind w:left="20"/>
                            <w:rPr>
                              <w:rFonts w:ascii="IBM Plex Sans" w:hAnsi="IBM Plex Sans"/>
                              <w:b/>
                              <w:bCs/>
                              <w:spacing w:val="8"/>
                              <w:sz w:val="32"/>
                              <w:lang w:val="en-GB"/>
                            </w:rPr>
                          </w:pPr>
                          <w:r w:rsidRPr="009C3FFD">
                            <w:rPr>
                              <w:rFonts w:ascii="IBM Plex Sans" w:hAnsi="IBM Plex Sans"/>
                              <w:b/>
                              <w:bCs/>
                              <w:spacing w:val="8"/>
                              <w:sz w:val="32"/>
                              <w:lang w:val="en-GB"/>
                            </w:rPr>
                            <w:t>SUPPLEMENTAL CONDITIONS</w:t>
                          </w:r>
                          <w:r w:rsidR="007F2A09" w:rsidRPr="009C3FFD">
                            <w:rPr>
                              <w:rFonts w:ascii="IBM Plex Sans" w:hAnsi="IBM Plex Sans"/>
                              <w:b/>
                              <w:bCs/>
                              <w:spacing w:val="8"/>
                              <w:sz w:val="32"/>
                              <w:lang w:val="en-GB"/>
                            </w:rPr>
                            <w:t xml:space="preserve"> (Global)</w:t>
                          </w:r>
                          <w:r w:rsidRPr="009C3FFD">
                            <w:rPr>
                              <w:rFonts w:ascii="IBM Plex Sans" w:hAnsi="IBM Plex Sans"/>
                              <w:b/>
                              <w:bCs/>
                              <w:spacing w:val="8"/>
                              <w:sz w:val="32"/>
                              <w:lang w:val="en-GB"/>
                            </w:rPr>
                            <w:t xml:space="preserve"> </w:t>
                          </w:r>
                          <w:r w:rsidRPr="009C3FFD">
                            <w:rPr>
                              <w:rFonts w:ascii="IBM Plex Sans" w:hAnsi="IBM Plex Sans"/>
                              <w:b/>
                              <w:bCs/>
                              <w:spacing w:val="8"/>
                              <w:sz w:val="32"/>
                              <w:lang w:val="en-GB"/>
                            </w:rPr>
                            <w:br/>
                            <w:t>THE USE OF MACRO SYSTEMS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1668220" id="_x0000_t202" coordsize="21600,21600" o:spt="202" path="m,l,21600r21600,l21600,xe">
              <v:stroke joinstyle="miter"/>
              <v:path gradientshapeok="t" o:connecttype="rect"/>
            </v:shapetype>
            <v:shape id="Textbox 2" o:spid="_x0000_s1026" type="#_x0000_t202" style="position:absolute;margin-left:298.6pt;margin-top:14.95pt;width:318.05pt;height:59.5pt;z-index:-15812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" filled="f" stroked="f">
              <v:textbox inset="0,0,0,0">
                <w:txbxContent>
                  <w:p w14:paraId="38638E4E" w14:textId="271A3136" w:rsidR="001A6CD2" w:rsidRPr="009C3FFD" w:rsidRDefault="00D638A8" w:rsidP="00D638A8">
                    <w:pPr>
                      <w:spacing w:before="33"/>
                      <w:ind w:left="20"/>
                      <w:rPr>
                        <w:rFonts w:ascii="IBM Plex Sans" w:hAnsi="IBM Plex Sans"/>
                        <w:b/>
                        <w:bCs/>
                        <w:spacing w:val="8"/>
                        <w:sz w:val="32"/>
                        <w:lang w:val="en-GB"/>
                      </w:rPr>
                    </w:pPr>
                    <w:r w:rsidRPr="009C3FFD">
                      <w:rPr>
                        <w:rFonts w:ascii="IBM Plex Sans" w:hAnsi="IBM Plex Sans"/>
                        <w:b/>
                        <w:bCs/>
                        <w:spacing w:val="8"/>
                        <w:sz w:val="32"/>
                        <w:lang w:val="en-GB"/>
                      </w:rPr>
                      <w:t>SUPPLEMENTAL CONDITIONS</w:t>
                    </w:r>
                    <w:r w:rsidR="007F2A09" w:rsidRPr="009C3FFD">
                      <w:rPr>
                        <w:rFonts w:ascii="IBM Plex Sans" w:hAnsi="IBM Plex Sans"/>
                        <w:b/>
                        <w:bCs/>
                        <w:spacing w:val="8"/>
                        <w:sz w:val="32"/>
                        <w:lang w:val="en-GB"/>
                      </w:rPr>
                      <w:t xml:space="preserve"> (Global)</w:t>
                    </w:r>
                    <w:r w:rsidRPr="009C3FFD">
                      <w:rPr>
                        <w:rFonts w:ascii="IBM Plex Sans" w:hAnsi="IBM Plex Sans"/>
                        <w:b/>
                        <w:bCs/>
                        <w:spacing w:val="8"/>
                        <w:sz w:val="32"/>
                        <w:lang w:val="en-GB"/>
                      </w:rPr>
                      <w:t xml:space="preserve"> </w:t>
                    </w:r>
                    <w:r w:rsidRPr="009C3FFD">
                      <w:rPr>
                        <w:rFonts w:ascii="IBM Plex Sans" w:hAnsi="IBM Plex Sans"/>
                        <w:b/>
                        <w:bCs/>
                        <w:spacing w:val="8"/>
                        <w:sz w:val="32"/>
                        <w:lang w:val="en-GB"/>
                      </w:rPr>
                      <w:br/>
                      <w:t>THE USE OF MACRO SYSTEMS</w:t>
                    </w:r>
                  </w:p>
                </w:txbxContent>
              </v:textbox>
              <w10:wrap anchorx="page" anchory="page"/>
            </v:shape>
          </w:pict>
        </mc:Fallback>
      </mc:AlternateContent>
    </w:r>
    <w:r w:rsidR="00D8184A">
      <w:rPr>
        <w:noProof/>
      </w:rPr>
      <w:drawing>
        <wp:anchor distT="0" distB="0" distL="0" distR="0" simplePos="0" relativeHeight="487503360" behindDoc="1" locked="0" layoutInCell="1" allowOverlap="1" wp14:anchorId="27695E3D" wp14:editId="3A108A4F">
          <wp:simplePos x="0" y="0"/>
          <wp:positionH relativeFrom="page">
            <wp:posOffset>663575</wp:posOffset>
          </wp:positionH>
          <wp:positionV relativeFrom="page">
            <wp:posOffset>190499</wp:posOffset>
          </wp:positionV>
          <wp:extent cx="2400300" cy="40005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00300" cy="400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A51"/>
    <w:multiLevelType w:val="hybridMultilevel"/>
    <w:tmpl w:val="226283A4"/>
    <w:lvl w:ilvl="0" w:tplc="D3A6321C">
      <w:numFmt w:val="bullet"/>
      <w:lvlText w:val=""/>
      <w:lvlJc w:val="left"/>
      <w:pPr>
        <w:ind w:left="833" w:hanging="360"/>
      </w:pPr>
      <w:rPr>
        <w:rFonts w:ascii="Symbol" w:eastAsia="Symbol" w:hAnsi="Symbol" w:cs="Symbol" w:hint="default"/>
        <w:b w:val="0"/>
        <w:bCs w:val="0"/>
        <w:i w:val="0"/>
        <w:iCs w:val="0"/>
        <w:spacing w:val="0"/>
        <w:w w:val="100"/>
        <w:sz w:val="24"/>
        <w:szCs w:val="24"/>
        <w:lang w:val="en-US" w:eastAsia="en-US" w:bidi="ar-SA"/>
      </w:rPr>
    </w:lvl>
    <w:lvl w:ilvl="1" w:tplc="C17C3F0C">
      <w:numFmt w:val="bullet"/>
      <w:lvlText w:val="•"/>
      <w:lvlJc w:val="left"/>
      <w:pPr>
        <w:ind w:left="1741" w:hanging="360"/>
      </w:pPr>
      <w:rPr>
        <w:rFonts w:hint="default"/>
        <w:lang w:val="en-US" w:eastAsia="en-US" w:bidi="ar-SA"/>
      </w:rPr>
    </w:lvl>
    <w:lvl w:ilvl="2" w:tplc="12FA646A">
      <w:numFmt w:val="bullet"/>
      <w:lvlText w:val="•"/>
      <w:lvlJc w:val="left"/>
      <w:pPr>
        <w:ind w:left="2643" w:hanging="360"/>
      </w:pPr>
      <w:rPr>
        <w:rFonts w:hint="default"/>
        <w:lang w:val="en-US" w:eastAsia="en-US" w:bidi="ar-SA"/>
      </w:rPr>
    </w:lvl>
    <w:lvl w:ilvl="3" w:tplc="AB30BEE0">
      <w:numFmt w:val="bullet"/>
      <w:lvlText w:val="•"/>
      <w:lvlJc w:val="left"/>
      <w:pPr>
        <w:ind w:left="3545" w:hanging="360"/>
      </w:pPr>
      <w:rPr>
        <w:rFonts w:hint="default"/>
        <w:lang w:val="en-US" w:eastAsia="en-US" w:bidi="ar-SA"/>
      </w:rPr>
    </w:lvl>
    <w:lvl w:ilvl="4" w:tplc="06DCA294">
      <w:numFmt w:val="bullet"/>
      <w:lvlText w:val="•"/>
      <w:lvlJc w:val="left"/>
      <w:pPr>
        <w:ind w:left="4447" w:hanging="360"/>
      </w:pPr>
      <w:rPr>
        <w:rFonts w:hint="default"/>
        <w:lang w:val="en-US" w:eastAsia="en-US" w:bidi="ar-SA"/>
      </w:rPr>
    </w:lvl>
    <w:lvl w:ilvl="5" w:tplc="87E60420">
      <w:numFmt w:val="bullet"/>
      <w:lvlText w:val="•"/>
      <w:lvlJc w:val="left"/>
      <w:pPr>
        <w:ind w:left="5349" w:hanging="360"/>
      </w:pPr>
      <w:rPr>
        <w:rFonts w:hint="default"/>
        <w:lang w:val="en-US" w:eastAsia="en-US" w:bidi="ar-SA"/>
      </w:rPr>
    </w:lvl>
    <w:lvl w:ilvl="6" w:tplc="9CBC512E">
      <w:numFmt w:val="bullet"/>
      <w:lvlText w:val="•"/>
      <w:lvlJc w:val="left"/>
      <w:pPr>
        <w:ind w:left="6251" w:hanging="360"/>
      </w:pPr>
      <w:rPr>
        <w:rFonts w:hint="default"/>
        <w:lang w:val="en-US" w:eastAsia="en-US" w:bidi="ar-SA"/>
      </w:rPr>
    </w:lvl>
    <w:lvl w:ilvl="7" w:tplc="DB80413E">
      <w:numFmt w:val="bullet"/>
      <w:lvlText w:val="•"/>
      <w:lvlJc w:val="left"/>
      <w:pPr>
        <w:ind w:left="7153" w:hanging="360"/>
      </w:pPr>
      <w:rPr>
        <w:rFonts w:hint="default"/>
        <w:lang w:val="en-US" w:eastAsia="en-US" w:bidi="ar-SA"/>
      </w:rPr>
    </w:lvl>
    <w:lvl w:ilvl="8" w:tplc="7DDAB44A">
      <w:numFmt w:val="bullet"/>
      <w:lvlText w:val="•"/>
      <w:lvlJc w:val="left"/>
      <w:pPr>
        <w:ind w:left="8055" w:hanging="360"/>
      </w:pPr>
      <w:rPr>
        <w:rFonts w:hint="default"/>
        <w:lang w:val="en-US" w:eastAsia="en-US" w:bidi="ar-SA"/>
      </w:rPr>
    </w:lvl>
  </w:abstractNum>
  <w:abstractNum w:abstractNumId="1" w15:restartNumberingAfterBreak="0">
    <w:nsid w:val="1E957519"/>
    <w:multiLevelType w:val="hybridMultilevel"/>
    <w:tmpl w:val="26A4C5DE"/>
    <w:lvl w:ilvl="0" w:tplc="8710F3F8">
      <w:start w:val="1"/>
      <w:numFmt w:val="decimal"/>
      <w:lvlText w:val="%1."/>
      <w:lvlJc w:val="left"/>
      <w:pPr>
        <w:ind w:left="113" w:hanging="276"/>
      </w:pPr>
      <w:rPr>
        <w:rFonts w:ascii="Arial" w:eastAsia="Arial" w:hAnsi="Arial" w:cs="Arial" w:hint="default"/>
        <w:b w:val="0"/>
        <w:bCs w:val="0"/>
        <w:i w:val="0"/>
        <w:iCs w:val="0"/>
        <w:spacing w:val="0"/>
        <w:w w:val="99"/>
        <w:sz w:val="24"/>
        <w:szCs w:val="24"/>
        <w:lang w:val="en-US" w:eastAsia="en-US" w:bidi="ar-SA"/>
      </w:rPr>
    </w:lvl>
    <w:lvl w:ilvl="1" w:tplc="2558ECCC">
      <w:numFmt w:val="bullet"/>
      <w:lvlText w:val="•"/>
      <w:lvlJc w:val="left"/>
      <w:pPr>
        <w:ind w:left="1093" w:hanging="276"/>
      </w:pPr>
      <w:rPr>
        <w:rFonts w:hint="default"/>
        <w:lang w:val="en-US" w:eastAsia="en-US" w:bidi="ar-SA"/>
      </w:rPr>
    </w:lvl>
    <w:lvl w:ilvl="2" w:tplc="D8D869DA">
      <w:numFmt w:val="bullet"/>
      <w:lvlText w:val="•"/>
      <w:lvlJc w:val="left"/>
      <w:pPr>
        <w:ind w:left="2067" w:hanging="276"/>
      </w:pPr>
      <w:rPr>
        <w:rFonts w:hint="default"/>
        <w:lang w:val="en-US" w:eastAsia="en-US" w:bidi="ar-SA"/>
      </w:rPr>
    </w:lvl>
    <w:lvl w:ilvl="3" w:tplc="4DDA09D0">
      <w:numFmt w:val="bullet"/>
      <w:lvlText w:val="•"/>
      <w:lvlJc w:val="left"/>
      <w:pPr>
        <w:ind w:left="3041" w:hanging="276"/>
      </w:pPr>
      <w:rPr>
        <w:rFonts w:hint="default"/>
        <w:lang w:val="en-US" w:eastAsia="en-US" w:bidi="ar-SA"/>
      </w:rPr>
    </w:lvl>
    <w:lvl w:ilvl="4" w:tplc="D8BE7C1A">
      <w:numFmt w:val="bullet"/>
      <w:lvlText w:val="•"/>
      <w:lvlJc w:val="left"/>
      <w:pPr>
        <w:ind w:left="4015" w:hanging="276"/>
      </w:pPr>
      <w:rPr>
        <w:rFonts w:hint="default"/>
        <w:lang w:val="en-US" w:eastAsia="en-US" w:bidi="ar-SA"/>
      </w:rPr>
    </w:lvl>
    <w:lvl w:ilvl="5" w:tplc="8CE80116">
      <w:numFmt w:val="bullet"/>
      <w:lvlText w:val="•"/>
      <w:lvlJc w:val="left"/>
      <w:pPr>
        <w:ind w:left="4989" w:hanging="276"/>
      </w:pPr>
      <w:rPr>
        <w:rFonts w:hint="default"/>
        <w:lang w:val="en-US" w:eastAsia="en-US" w:bidi="ar-SA"/>
      </w:rPr>
    </w:lvl>
    <w:lvl w:ilvl="6" w:tplc="0C4656F4">
      <w:numFmt w:val="bullet"/>
      <w:lvlText w:val="•"/>
      <w:lvlJc w:val="left"/>
      <w:pPr>
        <w:ind w:left="5963" w:hanging="276"/>
      </w:pPr>
      <w:rPr>
        <w:rFonts w:hint="default"/>
        <w:lang w:val="en-US" w:eastAsia="en-US" w:bidi="ar-SA"/>
      </w:rPr>
    </w:lvl>
    <w:lvl w:ilvl="7" w:tplc="6A688352">
      <w:numFmt w:val="bullet"/>
      <w:lvlText w:val="•"/>
      <w:lvlJc w:val="left"/>
      <w:pPr>
        <w:ind w:left="6937" w:hanging="276"/>
      </w:pPr>
      <w:rPr>
        <w:rFonts w:hint="default"/>
        <w:lang w:val="en-US" w:eastAsia="en-US" w:bidi="ar-SA"/>
      </w:rPr>
    </w:lvl>
    <w:lvl w:ilvl="8" w:tplc="4A04DEFC">
      <w:numFmt w:val="bullet"/>
      <w:lvlText w:val="•"/>
      <w:lvlJc w:val="left"/>
      <w:pPr>
        <w:ind w:left="7911" w:hanging="276"/>
      </w:pPr>
      <w:rPr>
        <w:rFonts w:hint="default"/>
        <w:lang w:val="en-US" w:eastAsia="en-US" w:bidi="ar-SA"/>
      </w:rPr>
    </w:lvl>
  </w:abstractNum>
  <w:abstractNum w:abstractNumId="2" w15:restartNumberingAfterBreak="0">
    <w:nsid w:val="366D3A54"/>
    <w:multiLevelType w:val="hybridMultilevel"/>
    <w:tmpl w:val="BAD03674"/>
    <w:lvl w:ilvl="0" w:tplc="71CC2118">
      <w:start w:val="1"/>
      <w:numFmt w:val="decimal"/>
      <w:lvlText w:val="%1."/>
      <w:lvlJc w:val="left"/>
      <w:pPr>
        <w:ind w:left="382" w:hanging="269"/>
      </w:pPr>
      <w:rPr>
        <w:rFonts w:ascii="Arial" w:eastAsia="Arial" w:hAnsi="Arial" w:cs="Arial" w:hint="default"/>
        <w:b w:val="0"/>
        <w:bCs w:val="0"/>
        <w:i w:val="0"/>
        <w:iCs w:val="0"/>
        <w:spacing w:val="0"/>
        <w:w w:val="100"/>
        <w:sz w:val="24"/>
        <w:szCs w:val="24"/>
        <w:lang w:val="en-US" w:eastAsia="en-US" w:bidi="ar-SA"/>
      </w:rPr>
    </w:lvl>
    <w:lvl w:ilvl="1" w:tplc="F3989AAA">
      <w:start w:val="1"/>
      <w:numFmt w:val="lowerLetter"/>
      <w:lvlText w:val="(%2)"/>
      <w:lvlJc w:val="left"/>
      <w:pPr>
        <w:ind w:left="113" w:hanging="348"/>
      </w:pPr>
      <w:rPr>
        <w:rFonts w:ascii="Arial" w:eastAsia="Arial" w:hAnsi="Arial" w:cs="Arial" w:hint="default"/>
        <w:b w:val="0"/>
        <w:bCs w:val="0"/>
        <w:i w:val="0"/>
        <w:iCs w:val="0"/>
        <w:spacing w:val="0"/>
        <w:w w:val="99"/>
        <w:sz w:val="24"/>
        <w:szCs w:val="24"/>
        <w:lang w:val="en-US" w:eastAsia="en-US" w:bidi="ar-SA"/>
      </w:rPr>
    </w:lvl>
    <w:lvl w:ilvl="2" w:tplc="0202632E">
      <w:start w:val="1"/>
      <w:numFmt w:val="decimal"/>
      <w:lvlText w:val="%3."/>
      <w:lvlJc w:val="left"/>
      <w:pPr>
        <w:ind w:left="833" w:hanging="360"/>
      </w:pPr>
      <w:rPr>
        <w:rFonts w:ascii="Arial" w:eastAsia="Arial" w:hAnsi="Arial" w:cs="Arial" w:hint="default"/>
        <w:b w:val="0"/>
        <w:bCs w:val="0"/>
        <w:i w:val="0"/>
        <w:iCs w:val="0"/>
        <w:spacing w:val="0"/>
        <w:w w:val="100"/>
        <w:sz w:val="24"/>
        <w:szCs w:val="24"/>
        <w:lang w:val="en-US" w:eastAsia="en-US" w:bidi="ar-SA"/>
      </w:rPr>
    </w:lvl>
    <w:lvl w:ilvl="3" w:tplc="6C02E8DA">
      <w:start w:val="1"/>
      <w:numFmt w:val="lowerLetter"/>
      <w:lvlText w:val="%4."/>
      <w:lvlJc w:val="left"/>
      <w:pPr>
        <w:ind w:left="1553" w:hanging="360"/>
      </w:pPr>
      <w:rPr>
        <w:rFonts w:ascii="Arial" w:eastAsia="Arial" w:hAnsi="Arial" w:cs="Arial" w:hint="default"/>
        <w:b w:val="0"/>
        <w:bCs w:val="0"/>
        <w:i w:val="0"/>
        <w:iCs w:val="0"/>
        <w:spacing w:val="0"/>
        <w:w w:val="100"/>
        <w:sz w:val="24"/>
        <w:szCs w:val="24"/>
        <w:lang w:val="en-US" w:eastAsia="en-US" w:bidi="ar-SA"/>
      </w:rPr>
    </w:lvl>
    <w:lvl w:ilvl="4" w:tplc="7D6AAA32">
      <w:start w:val="1"/>
      <w:numFmt w:val="lowerRoman"/>
      <w:lvlText w:val="%5."/>
      <w:lvlJc w:val="left"/>
      <w:pPr>
        <w:ind w:left="2273" w:hanging="300"/>
      </w:pPr>
      <w:rPr>
        <w:rFonts w:ascii="Arial" w:eastAsia="Arial" w:hAnsi="Arial" w:cs="Arial" w:hint="default"/>
        <w:b w:val="0"/>
        <w:bCs w:val="0"/>
        <w:i w:val="0"/>
        <w:iCs w:val="0"/>
        <w:spacing w:val="-1"/>
        <w:w w:val="100"/>
        <w:sz w:val="24"/>
        <w:szCs w:val="24"/>
        <w:lang w:val="en-US" w:eastAsia="en-US" w:bidi="ar-SA"/>
      </w:rPr>
    </w:lvl>
    <w:lvl w:ilvl="5" w:tplc="D8B40F44">
      <w:numFmt w:val="bullet"/>
      <w:lvlText w:val="•"/>
      <w:lvlJc w:val="left"/>
      <w:pPr>
        <w:ind w:left="2280" w:hanging="300"/>
      </w:pPr>
      <w:rPr>
        <w:rFonts w:hint="default"/>
        <w:lang w:val="en-US" w:eastAsia="en-US" w:bidi="ar-SA"/>
      </w:rPr>
    </w:lvl>
    <w:lvl w:ilvl="6" w:tplc="1BF62D94">
      <w:numFmt w:val="bullet"/>
      <w:lvlText w:val="•"/>
      <w:lvlJc w:val="left"/>
      <w:pPr>
        <w:ind w:left="3795" w:hanging="300"/>
      </w:pPr>
      <w:rPr>
        <w:rFonts w:hint="default"/>
        <w:lang w:val="en-US" w:eastAsia="en-US" w:bidi="ar-SA"/>
      </w:rPr>
    </w:lvl>
    <w:lvl w:ilvl="7" w:tplc="055AB4C2">
      <w:numFmt w:val="bullet"/>
      <w:lvlText w:val="•"/>
      <w:lvlJc w:val="left"/>
      <w:pPr>
        <w:ind w:left="5311" w:hanging="300"/>
      </w:pPr>
      <w:rPr>
        <w:rFonts w:hint="default"/>
        <w:lang w:val="en-US" w:eastAsia="en-US" w:bidi="ar-SA"/>
      </w:rPr>
    </w:lvl>
    <w:lvl w:ilvl="8" w:tplc="0AB2C2BE">
      <w:numFmt w:val="bullet"/>
      <w:lvlText w:val="•"/>
      <w:lvlJc w:val="left"/>
      <w:pPr>
        <w:ind w:left="6827" w:hanging="300"/>
      </w:pPr>
      <w:rPr>
        <w:rFonts w:hint="default"/>
        <w:lang w:val="en-US" w:eastAsia="en-US" w:bidi="ar-SA"/>
      </w:rPr>
    </w:lvl>
  </w:abstractNum>
  <w:abstractNum w:abstractNumId="3" w15:restartNumberingAfterBreak="0">
    <w:nsid w:val="42A745E8"/>
    <w:multiLevelType w:val="hybridMultilevel"/>
    <w:tmpl w:val="31FE6C46"/>
    <w:lvl w:ilvl="0" w:tplc="0809000F">
      <w:start w:val="1"/>
      <w:numFmt w:val="decimal"/>
      <w:lvlText w:val="%1."/>
      <w:lvlJc w:val="left"/>
      <w:pPr>
        <w:ind w:left="833" w:hanging="360"/>
      </w:pPr>
    </w:lvl>
    <w:lvl w:ilvl="1" w:tplc="08090019">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4" w15:restartNumberingAfterBreak="0">
    <w:nsid w:val="45D135DF"/>
    <w:multiLevelType w:val="hybridMultilevel"/>
    <w:tmpl w:val="E5B4CA06"/>
    <w:lvl w:ilvl="0" w:tplc="EE0000E4">
      <w:start w:val="1"/>
      <w:numFmt w:val="decimal"/>
      <w:lvlText w:val="%1."/>
      <w:lvlJc w:val="left"/>
      <w:pPr>
        <w:ind w:left="382" w:hanging="269"/>
      </w:pPr>
      <w:rPr>
        <w:rFonts w:ascii="Arial" w:eastAsia="Arial" w:hAnsi="Arial" w:cs="Arial" w:hint="default"/>
        <w:b w:val="0"/>
        <w:bCs w:val="0"/>
        <w:i w:val="0"/>
        <w:iCs w:val="0"/>
        <w:spacing w:val="0"/>
        <w:w w:val="99"/>
        <w:sz w:val="24"/>
        <w:szCs w:val="24"/>
        <w:lang w:val="en-US" w:eastAsia="en-US" w:bidi="ar-SA"/>
      </w:rPr>
    </w:lvl>
    <w:lvl w:ilvl="1" w:tplc="71FE96A2">
      <w:start w:val="1"/>
      <w:numFmt w:val="lowerLetter"/>
      <w:lvlText w:val="(%2)"/>
      <w:lvlJc w:val="left"/>
      <w:pPr>
        <w:ind w:left="113" w:hanging="367"/>
      </w:pPr>
      <w:rPr>
        <w:rFonts w:ascii="Arial" w:eastAsia="Arial" w:hAnsi="Arial" w:cs="Arial" w:hint="default"/>
        <w:b w:val="0"/>
        <w:bCs w:val="0"/>
        <w:i w:val="0"/>
        <w:iCs w:val="0"/>
        <w:spacing w:val="0"/>
        <w:w w:val="99"/>
        <w:sz w:val="24"/>
        <w:szCs w:val="24"/>
        <w:lang w:val="en-US" w:eastAsia="en-US" w:bidi="ar-SA"/>
      </w:rPr>
    </w:lvl>
    <w:lvl w:ilvl="2" w:tplc="7006F6E2">
      <w:numFmt w:val="bullet"/>
      <w:lvlText w:val="•"/>
      <w:lvlJc w:val="left"/>
      <w:pPr>
        <w:ind w:left="1433" w:hanging="367"/>
      </w:pPr>
      <w:rPr>
        <w:rFonts w:hint="default"/>
        <w:lang w:val="en-US" w:eastAsia="en-US" w:bidi="ar-SA"/>
      </w:rPr>
    </w:lvl>
    <w:lvl w:ilvl="3" w:tplc="D14CEFE4">
      <w:numFmt w:val="bullet"/>
      <w:lvlText w:val="•"/>
      <w:lvlJc w:val="left"/>
      <w:pPr>
        <w:ind w:left="2486" w:hanging="367"/>
      </w:pPr>
      <w:rPr>
        <w:rFonts w:hint="default"/>
        <w:lang w:val="en-US" w:eastAsia="en-US" w:bidi="ar-SA"/>
      </w:rPr>
    </w:lvl>
    <w:lvl w:ilvl="4" w:tplc="BE88E414">
      <w:numFmt w:val="bullet"/>
      <w:lvlText w:val="•"/>
      <w:lvlJc w:val="left"/>
      <w:pPr>
        <w:ind w:left="3539" w:hanging="367"/>
      </w:pPr>
      <w:rPr>
        <w:rFonts w:hint="default"/>
        <w:lang w:val="en-US" w:eastAsia="en-US" w:bidi="ar-SA"/>
      </w:rPr>
    </w:lvl>
    <w:lvl w:ilvl="5" w:tplc="6AA472B8">
      <w:numFmt w:val="bullet"/>
      <w:lvlText w:val="•"/>
      <w:lvlJc w:val="left"/>
      <w:pPr>
        <w:ind w:left="4592" w:hanging="367"/>
      </w:pPr>
      <w:rPr>
        <w:rFonts w:hint="default"/>
        <w:lang w:val="en-US" w:eastAsia="en-US" w:bidi="ar-SA"/>
      </w:rPr>
    </w:lvl>
    <w:lvl w:ilvl="6" w:tplc="7F16D33A">
      <w:numFmt w:val="bullet"/>
      <w:lvlText w:val="•"/>
      <w:lvlJc w:val="left"/>
      <w:pPr>
        <w:ind w:left="5646" w:hanging="367"/>
      </w:pPr>
      <w:rPr>
        <w:rFonts w:hint="default"/>
        <w:lang w:val="en-US" w:eastAsia="en-US" w:bidi="ar-SA"/>
      </w:rPr>
    </w:lvl>
    <w:lvl w:ilvl="7" w:tplc="E65C1D7E">
      <w:numFmt w:val="bullet"/>
      <w:lvlText w:val="•"/>
      <w:lvlJc w:val="left"/>
      <w:pPr>
        <w:ind w:left="6699" w:hanging="367"/>
      </w:pPr>
      <w:rPr>
        <w:rFonts w:hint="default"/>
        <w:lang w:val="en-US" w:eastAsia="en-US" w:bidi="ar-SA"/>
      </w:rPr>
    </w:lvl>
    <w:lvl w:ilvl="8" w:tplc="B14A14E4">
      <w:numFmt w:val="bullet"/>
      <w:lvlText w:val="•"/>
      <w:lvlJc w:val="left"/>
      <w:pPr>
        <w:ind w:left="7752" w:hanging="367"/>
      </w:pPr>
      <w:rPr>
        <w:rFonts w:hint="default"/>
        <w:lang w:val="en-US" w:eastAsia="en-US" w:bidi="ar-SA"/>
      </w:rPr>
    </w:lvl>
  </w:abstractNum>
  <w:num w:numId="1" w16cid:durableId="1256934189">
    <w:abstractNumId w:val="2"/>
  </w:num>
  <w:num w:numId="2" w16cid:durableId="1716614144">
    <w:abstractNumId w:val="4"/>
  </w:num>
  <w:num w:numId="3" w16cid:durableId="1557231164">
    <w:abstractNumId w:val="1"/>
  </w:num>
  <w:num w:numId="4" w16cid:durableId="388386770">
    <w:abstractNumId w:val="0"/>
  </w:num>
  <w:num w:numId="5" w16cid:durableId="2145004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CD2"/>
    <w:rsid w:val="0002401E"/>
    <w:rsid w:val="00040321"/>
    <w:rsid w:val="00085AA4"/>
    <w:rsid w:val="00184E53"/>
    <w:rsid w:val="001A6CD2"/>
    <w:rsid w:val="002978C2"/>
    <w:rsid w:val="00346196"/>
    <w:rsid w:val="003A3F84"/>
    <w:rsid w:val="0043512D"/>
    <w:rsid w:val="00454A0D"/>
    <w:rsid w:val="0048012E"/>
    <w:rsid w:val="0053627C"/>
    <w:rsid w:val="00547970"/>
    <w:rsid w:val="005C0D74"/>
    <w:rsid w:val="00677B46"/>
    <w:rsid w:val="006F16E6"/>
    <w:rsid w:val="007F2A09"/>
    <w:rsid w:val="00807BED"/>
    <w:rsid w:val="008866D3"/>
    <w:rsid w:val="009C3542"/>
    <w:rsid w:val="009C3FFD"/>
    <w:rsid w:val="00A37546"/>
    <w:rsid w:val="00AA353F"/>
    <w:rsid w:val="00B40BB1"/>
    <w:rsid w:val="00BB49B6"/>
    <w:rsid w:val="00C06C2B"/>
    <w:rsid w:val="00CF067A"/>
    <w:rsid w:val="00D62454"/>
    <w:rsid w:val="00D638A8"/>
    <w:rsid w:val="00D70CC4"/>
    <w:rsid w:val="00D8184A"/>
    <w:rsid w:val="00DB0614"/>
    <w:rsid w:val="00DB7080"/>
    <w:rsid w:val="00E04F6A"/>
    <w:rsid w:val="00E279FA"/>
    <w:rsid w:val="00F076D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E6769"/>
  <w15:docId w15:val="{93FBFAC4-B597-4C23-92AE-F62969CF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3"/>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3"/>
      <w:jc w:val="both"/>
    </w:pPr>
    <w:rPr>
      <w:sz w:val="24"/>
      <w:szCs w:val="24"/>
    </w:rPr>
  </w:style>
  <w:style w:type="paragraph" w:styleId="ListParagraph">
    <w:name w:val="List Paragraph"/>
    <w:basedOn w:val="Normal"/>
    <w:uiPriority w:val="1"/>
    <w:qFormat/>
    <w:pPr>
      <w:ind w:left="113"/>
      <w:jc w:val="both"/>
    </w:pPr>
  </w:style>
  <w:style w:type="paragraph" w:customStyle="1" w:styleId="TableParagraph">
    <w:name w:val="Table Paragraph"/>
    <w:basedOn w:val="Normal"/>
    <w:uiPriority w:val="1"/>
    <w:qFormat/>
  </w:style>
  <w:style w:type="paragraph" w:styleId="Revision">
    <w:name w:val="Revision"/>
    <w:hidden/>
    <w:uiPriority w:val="99"/>
    <w:semiHidden/>
    <w:rsid w:val="00184E53"/>
    <w:pPr>
      <w:widowControl/>
      <w:autoSpaceDE/>
      <w:autoSpaceDN/>
    </w:pPr>
    <w:rPr>
      <w:rFonts w:ascii="Arial" w:eastAsia="Arial" w:hAnsi="Arial" w:cs="Arial"/>
    </w:rPr>
  </w:style>
  <w:style w:type="paragraph" w:styleId="Header">
    <w:name w:val="header"/>
    <w:basedOn w:val="Normal"/>
    <w:link w:val="HeaderChar"/>
    <w:uiPriority w:val="99"/>
    <w:unhideWhenUsed/>
    <w:rsid w:val="0048012E"/>
    <w:pPr>
      <w:tabs>
        <w:tab w:val="center" w:pos="4513"/>
        <w:tab w:val="right" w:pos="9026"/>
      </w:tabs>
    </w:pPr>
  </w:style>
  <w:style w:type="character" w:customStyle="1" w:styleId="HeaderChar">
    <w:name w:val="Header Char"/>
    <w:basedOn w:val="DefaultParagraphFont"/>
    <w:link w:val="Header"/>
    <w:uiPriority w:val="99"/>
    <w:rsid w:val="0048012E"/>
    <w:rPr>
      <w:rFonts w:ascii="Arial" w:eastAsia="Arial" w:hAnsi="Arial" w:cs="Arial"/>
    </w:rPr>
  </w:style>
  <w:style w:type="paragraph" w:styleId="Footer">
    <w:name w:val="footer"/>
    <w:basedOn w:val="Normal"/>
    <w:link w:val="FooterChar"/>
    <w:uiPriority w:val="99"/>
    <w:unhideWhenUsed/>
    <w:rsid w:val="0048012E"/>
    <w:pPr>
      <w:tabs>
        <w:tab w:val="center" w:pos="4513"/>
        <w:tab w:val="right" w:pos="9026"/>
      </w:tabs>
    </w:pPr>
  </w:style>
  <w:style w:type="character" w:customStyle="1" w:styleId="FooterChar">
    <w:name w:val="Footer Char"/>
    <w:basedOn w:val="DefaultParagraphFont"/>
    <w:link w:val="Footer"/>
    <w:uiPriority w:val="99"/>
    <w:rsid w:val="0048012E"/>
    <w:rPr>
      <w:rFonts w:ascii="Arial" w:eastAsia="Arial" w:hAnsi="Arial" w:cs="Arial"/>
    </w:rPr>
  </w:style>
  <w:style w:type="character" w:styleId="CommentReference">
    <w:name w:val="annotation reference"/>
    <w:basedOn w:val="DefaultParagraphFont"/>
    <w:uiPriority w:val="99"/>
    <w:semiHidden/>
    <w:unhideWhenUsed/>
    <w:rsid w:val="00C06C2B"/>
    <w:rPr>
      <w:sz w:val="16"/>
      <w:szCs w:val="16"/>
    </w:rPr>
  </w:style>
  <w:style w:type="paragraph" w:styleId="CommentText">
    <w:name w:val="annotation text"/>
    <w:basedOn w:val="Normal"/>
    <w:link w:val="CommentTextChar"/>
    <w:uiPriority w:val="99"/>
    <w:unhideWhenUsed/>
    <w:rsid w:val="00C06C2B"/>
    <w:rPr>
      <w:sz w:val="20"/>
      <w:szCs w:val="20"/>
    </w:rPr>
  </w:style>
  <w:style w:type="character" w:customStyle="1" w:styleId="CommentTextChar">
    <w:name w:val="Comment Text Char"/>
    <w:basedOn w:val="DefaultParagraphFont"/>
    <w:link w:val="CommentText"/>
    <w:uiPriority w:val="99"/>
    <w:rsid w:val="00C06C2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06C2B"/>
    <w:rPr>
      <w:b/>
      <w:bCs/>
    </w:rPr>
  </w:style>
  <w:style w:type="character" w:customStyle="1" w:styleId="CommentSubjectChar">
    <w:name w:val="Comment Subject Char"/>
    <w:basedOn w:val="CommentTextChar"/>
    <w:link w:val="CommentSubject"/>
    <w:uiPriority w:val="99"/>
    <w:semiHidden/>
    <w:rsid w:val="00C06C2B"/>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18291">
      <w:bodyDiv w:val="1"/>
      <w:marLeft w:val="0"/>
      <w:marRight w:val="0"/>
      <w:marTop w:val="0"/>
      <w:marBottom w:val="0"/>
      <w:divBdr>
        <w:top w:val="none" w:sz="0" w:space="0" w:color="auto"/>
        <w:left w:val="none" w:sz="0" w:space="0" w:color="auto"/>
        <w:bottom w:val="none" w:sz="0" w:space="0" w:color="auto"/>
        <w:right w:val="none" w:sz="0" w:space="0" w:color="auto"/>
      </w:divBdr>
    </w:div>
    <w:div w:id="7034080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6FB7FB44-62FE-4598-B79B-2526BC2A7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074DF-E857-45CC-B398-7AF642A92BE0}">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customXml/itemProps3.xml><?xml version="1.0" encoding="utf-8"?>
<ds:datastoreItem xmlns:ds="http://schemas.openxmlformats.org/officeDocument/2006/customXml" ds:itemID="{C998F3D2-46AF-4219-862A-248EE82E0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410</Words>
  <Characters>2142</Characters>
  <Application>Microsoft Office Word</Application>
  <DocSecurity>0</DocSecurity>
  <Lines>39</Lines>
  <Paragraphs>21</Paragraphs>
  <ScaleCrop>false</ScaleCrop>
  <HeadingPairs>
    <vt:vector size="2" baseType="variant">
      <vt:variant>
        <vt:lpstr>Title</vt:lpstr>
      </vt:variant>
      <vt:variant>
        <vt:i4>1</vt:i4>
      </vt:variant>
    </vt:vector>
  </HeadingPairs>
  <TitlesOfParts>
    <vt:vector size="1" baseType="lpstr">
      <vt:lpstr>Client:</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dc:title>
  <dc:creator>Leigh, Charlotte</dc:creator>
  <cp:lastModifiedBy>Harrison Ezea</cp:lastModifiedBy>
  <cp:revision>4</cp:revision>
  <dcterms:created xsi:type="dcterms:W3CDTF">2025-09-09T09:56:00Z</dcterms:created>
  <dcterms:modified xsi:type="dcterms:W3CDTF">2026-09-21T15:15:00Z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 for Microsoft 365</vt:lpwstr>
  </property>
  <property fmtid="{D5CDD505-2E9C-101B-9397-08002B2CF9AE}" pid="4" name="LastSaved">
    <vt:filetime>2025-08-22T00:00:00Z</vt:filetime>
  </property>
  <property fmtid="{D5CDD505-2E9C-101B-9397-08002B2CF9AE}" pid="5" name="MSIP_Label_850644dd-013e-415a-ac27-6dfa547ad966_Application">
    <vt:lpwstr>Microsoft Azure Information Protection</vt:lpwstr>
  </property>
  <property fmtid="{D5CDD505-2E9C-101B-9397-08002B2CF9AE}" pid="6" name="MSIP_Label_850644dd-013e-415a-ac27-6dfa547ad966_Enabled">
    <vt:lpwstr>True</vt:lpwstr>
  </property>
  <property fmtid="{D5CDD505-2E9C-101B-9397-08002B2CF9AE}" pid="7" name="MSIP_Label_850644dd-013e-415a-ac27-6dfa547ad966_Extended_MSFT_Method">
    <vt:lpwstr>Manual</vt:lpwstr>
  </property>
  <property fmtid="{D5CDD505-2E9C-101B-9397-08002B2CF9AE}" pid="8" name="MSIP_Label_850644dd-013e-415a-ac27-6dfa547ad966_Name">
    <vt:lpwstr>No Markings</vt:lpwstr>
  </property>
  <property fmtid="{D5CDD505-2E9C-101B-9397-08002B2CF9AE}" pid="9" name="MSIP_Label_850644dd-013e-415a-ac27-6dfa547ad966_Owner">
    <vt:lpwstr>Shafaah.Mohamed@macegroup.com</vt:lpwstr>
  </property>
  <property fmtid="{D5CDD505-2E9C-101B-9397-08002B2CF9AE}" pid="10" name="MSIP_Label_850644dd-013e-415a-ac27-6dfa547ad966_Parent">
    <vt:lpwstr>aa4de767-e32c-4021-8d5a-60bc565f0676</vt:lpwstr>
  </property>
  <property fmtid="{D5CDD505-2E9C-101B-9397-08002B2CF9AE}" pid="11" name="MSIP_Label_850644dd-013e-415a-ac27-6dfa547ad966_SetDate">
    <vt:lpwstr>2022-01-27T10:56:46.8663916Z</vt:lpwstr>
  </property>
  <property fmtid="{D5CDD505-2E9C-101B-9397-08002B2CF9AE}" pid="12" name="MSIP_Label_850644dd-013e-415a-ac27-6dfa547ad966_SiteId">
    <vt:lpwstr>f9300280-65a0-46f8-a18c-a296431980f5</vt:lpwstr>
  </property>
  <property fmtid="{D5CDD505-2E9C-101B-9397-08002B2CF9AE}" pid="13" name="MSIP_Label_aa4de767-e32c-4021-8d5a-60bc565f0676_Application">
    <vt:lpwstr>Microsoft Azure Information Protection</vt:lpwstr>
  </property>
  <property fmtid="{D5CDD505-2E9C-101B-9397-08002B2CF9AE}" pid="14" name="MSIP_Label_aa4de767-e32c-4021-8d5a-60bc565f0676_Enabled">
    <vt:lpwstr>True</vt:lpwstr>
  </property>
  <property fmtid="{D5CDD505-2E9C-101B-9397-08002B2CF9AE}" pid="15" name="MSIP_Label_aa4de767-e32c-4021-8d5a-60bc565f0676_Extended_MSFT_Method">
    <vt:lpwstr>Manual</vt:lpwstr>
  </property>
  <property fmtid="{D5CDD505-2E9C-101B-9397-08002B2CF9AE}" pid="16" name="MSIP_Label_aa4de767-e32c-4021-8d5a-60bc565f0676_Name">
    <vt:lpwstr>Private</vt:lpwstr>
  </property>
  <property fmtid="{D5CDD505-2E9C-101B-9397-08002B2CF9AE}" pid="17" name="MSIP_Label_aa4de767-e32c-4021-8d5a-60bc565f0676_Owner">
    <vt:lpwstr>Shafaah.Mohamed@macegroup.com</vt:lpwstr>
  </property>
  <property fmtid="{D5CDD505-2E9C-101B-9397-08002B2CF9AE}" pid="18" name="MSIP_Label_aa4de767-e32c-4021-8d5a-60bc565f0676_SetDate">
    <vt:lpwstr>2022-01-27T10:56:46.8663916Z</vt:lpwstr>
  </property>
  <property fmtid="{D5CDD505-2E9C-101B-9397-08002B2CF9AE}" pid="19" name="MSIP_Label_aa4de767-e32c-4021-8d5a-60bc565f0676_SiteId">
    <vt:lpwstr>f9300280-65a0-46f8-a18c-a296431980f5</vt:lpwstr>
  </property>
  <property fmtid="{D5CDD505-2E9C-101B-9397-08002B2CF9AE}" pid="20" name="MSIP_Label_b6f15b01-226a-4f2b-8096-2cfd3a69c91a_ActionId">
    <vt:lpwstr>9a5af3aa-109d-46f6-b065-3754f3c9a293</vt:lpwstr>
  </property>
  <property fmtid="{D5CDD505-2E9C-101B-9397-08002B2CF9AE}" pid="21" name="MSIP_Label_b6f15b01-226a-4f2b-8096-2cfd3a69c91a_ContentBits">
    <vt:lpwstr>0</vt:lpwstr>
  </property>
  <property fmtid="{D5CDD505-2E9C-101B-9397-08002B2CF9AE}" pid="22" name="MSIP_Label_b6f15b01-226a-4f2b-8096-2cfd3a69c91a_Enabled">
    <vt:lpwstr>true</vt:lpwstr>
  </property>
  <property fmtid="{D5CDD505-2E9C-101B-9397-08002B2CF9AE}" pid="23" name="MSIP_Label_b6f15b01-226a-4f2b-8096-2cfd3a69c91a_Method">
    <vt:lpwstr>Standard</vt:lpwstr>
  </property>
  <property fmtid="{D5CDD505-2E9C-101B-9397-08002B2CF9AE}" pid="24" name="MSIP_Label_b6f15b01-226a-4f2b-8096-2cfd3a69c91a_Name">
    <vt:lpwstr>Public</vt:lpwstr>
  </property>
  <property fmtid="{D5CDD505-2E9C-101B-9397-08002B2CF9AE}" pid="25" name="MSIP_Label_b6f15b01-226a-4f2b-8096-2cfd3a69c91a_SetDate">
    <vt:lpwstr>2024-09-24T12:52:37Z</vt:lpwstr>
  </property>
  <property fmtid="{D5CDD505-2E9C-101B-9397-08002B2CF9AE}" pid="26" name="MSIP_Label_b6f15b01-226a-4f2b-8096-2cfd3a69c91a_SiteId">
    <vt:lpwstr>8c090b86-ba53-4829-a088-6f3454650abf</vt:lpwstr>
  </property>
  <property fmtid="{D5CDD505-2E9C-101B-9397-08002B2CF9AE}" pid="27" name="Producer">
    <vt:lpwstr>Microsoft® Word for Microsoft 365</vt:lpwstr>
  </property>
  <property fmtid="{D5CDD505-2E9C-101B-9397-08002B2CF9AE}" pid="28" name="ContentTypeId">
    <vt:lpwstr>0x010100DB03A43E2173AE49A9854312FCDDFEE7</vt:lpwstr>
  </property>
  <property fmtid="{D5CDD505-2E9C-101B-9397-08002B2CF9AE}" pid="29" name="MediaServiceImageTags">
    <vt:lpwstr/>
  </property>
</Properties>
</file>