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58874" w14:textId="786EBE26" w:rsidR="00AE45D9" w:rsidRPr="0045149A" w:rsidRDefault="00000000" w:rsidP="00715EF5">
      <w:pPr>
        <w:spacing w:line="480" w:lineRule="auto"/>
        <w:rPr>
          <w:rFonts w:ascii="IBM Plex Sans" w:hAnsi="IBM Plex Sans"/>
          <w:sz w:val="18"/>
          <w:szCs w:val="18"/>
        </w:rPr>
      </w:pPr>
      <w:r w:rsidRPr="0045149A">
        <w:rPr>
          <w:rFonts w:ascii="IBM Plex Sans" w:hAnsi="IBM Plex Sans"/>
          <w:sz w:val="18"/>
          <w:szCs w:val="18"/>
        </w:rPr>
        <w:t xml:space="preserve">These Supplemental Conditions are incorporated into and amend the </w:t>
      </w:r>
      <w:r w:rsidR="00715EF5" w:rsidRPr="0045149A">
        <w:rPr>
          <w:rFonts w:ascii="IBM Plex Sans" w:hAnsi="IBM Plex Sans"/>
          <w:sz w:val="18"/>
          <w:szCs w:val="18"/>
        </w:rPr>
        <w:t>Macro</w:t>
      </w:r>
      <w:r w:rsidRPr="0045149A">
        <w:rPr>
          <w:rFonts w:ascii="IBM Plex Sans" w:hAnsi="IBM Plex Sans"/>
          <w:sz w:val="18"/>
          <w:szCs w:val="18"/>
        </w:rPr>
        <w:t xml:space="preserve"> Standard</w:t>
      </w:r>
      <w:r w:rsidR="00806DD1" w:rsidRPr="0045149A">
        <w:rPr>
          <w:rFonts w:ascii="IBM Plex Sans" w:hAnsi="IBM Plex Sans"/>
          <w:sz w:val="18"/>
          <w:szCs w:val="18"/>
        </w:rPr>
        <w:t xml:space="preserve"> </w:t>
      </w:r>
      <w:r w:rsidRPr="0045149A">
        <w:rPr>
          <w:rFonts w:ascii="IBM Plex Sans" w:hAnsi="IBM Plex Sans"/>
          <w:sz w:val="18"/>
          <w:szCs w:val="18"/>
        </w:rPr>
        <w:t>Conditions Of Contract (the “</w:t>
      </w:r>
      <w:r w:rsidRPr="0045149A">
        <w:rPr>
          <w:rFonts w:ascii="IBM Plex Sans" w:hAnsi="IBM Plex Sans"/>
          <w:b/>
          <w:bCs/>
          <w:sz w:val="18"/>
          <w:szCs w:val="18"/>
        </w:rPr>
        <w:t>Conditions</w:t>
      </w:r>
      <w:r w:rsidRPr="0045149A">
        <w:rPr>
          <w:rFonts w:ascii="IBM Plex Sans" w:hAnsi="IBM Plex Sans"/>
          <w:sz w:val="18"/>
          <w:szCs w:val="18"/>
        </w:rPr>
        <w:t>”), as set out in the Conditions, if the Agreement and/or the Work is subject to the Laws of the following countries or jurisdictions:</w:t>
      </w:r>
    </w:p>
    <w:tbl>
      <w:tblPr>
        <w:tblStyle w:val="TableGrid"/>
        <w:tblpPr w:leftFromText="180" w:rightFromText="180" w:vertAnchor="text" w:horzAnchor="margin" w:tblpY="75"/>
        <w:tblW w:w="0" w:type="auto"/>
        <w:tblLook w:val="04A0" w:firstRow="1" w:lastRow="0" w:firstColumn="1" w:lastColumn="0" w:noHBand="0" w:noVBand="1"/>
      </w:tblPr>
      <w:tblGrid>
        <w:gridCol w:w="2257"/>
        <w:gridCol w:w="2276"/>
        <w:gridCol w:w="2282"/>
        <w:gridCol w:w="2041"/>
      </w:tblGrid>
      <w:tr w:rsidR="00923934" w:rsidRPr="0045149A" w14:paraId="7603B335" w14:textId="415A08A9" w:rsidTr="00923934">
        <w:tc>
          <w:tcPr>
            <w:tcW w:w="2257" w:type="dxa"/>
          </w:tcPr>
          <w:p w14:paraId="6DDC6066" w14:textId="77777777" w:rsidR="00923934" w:rsidRPr="0045149A" w:rsidRDefault="00923934" w:rsidP="00715EF5">
            <w:pPr>
              <w:spacing w:line="480" w:lineRule="auto"/>
              <w:rPr>
                <w:rFonts w:ascii="IBM Plex Sans" w:hAnsi="IBM Plex Sans"/>
                <w:sz w:val="18"/>
                <w:szCs w:val="18"/>
              </w:rPr>
            </w:pPr>
            <w:r w:rsidRPr="0045149A">
              <w:rPr>
                <w:rFonts w:ascii="IBM Plex Sans" w:hAnsi="IBM Plex Sans"/>
                <w:sz w:val="18"/>
                <w:szCs w:val="18"/>
              </w:rPr>
              <w:t>England &amp; Wales</w:t>
            </w:r>
          </w:p>
        </w:tc>
        <w:tc>
          <w:tcPr>
            <w:tcW w:w="2276" w:type="dxa"/>
          </w:tcPr>
          <w:p w14:paraId="3A6B10D5" w14:textId="77777777" w:rsidR="00923934" w:rsidRPr="0045149A" w:rsidRDefault="00923934" w:rsidP="00715EF5">
            <w:pPr>
              <w:spacing w:line="480" w:lineRule="auto"/>
              <w:rPr>
                <w:rFonts w:ascii="IBM Plex Sans" w:hAnsi="IBM Plex Sans"/>
                <w:sz w:val="18"/>
                <w:szCs w:val="18"/>
              </w:rPr>
            </w:pPr>
            <w:r w:rsidRPr="0045149A">
              <w:rPr>
                <w:rFonts w:ascii="IBM Plex Sans" w:hAnsi="IBM Plex Sans"/>
                <w:sz w:val="18"/>
                <w:szCs w:val="18"/>
              </w:rPr>
              <w:t>Scotland</w:t>
            </w:r>
          </w:p>
        </w:tc>
        <w:tc>
          <w:tcPr>
            <w:tcW w:w="2282" w:type="dxa"/>
          </w:tcPr>
          <w:p w14:paraId="387184E2" w14:textId="77777777" w:rsidR="00923934" w:rsidRPr="0045149A" w:rsidRDefault="00923934" w:rsidP="00715EF5">
            <w:pPr>
              <w:spacing w:line="480" w:lineRule="auto"/>
              <w:rPr>
                <w:rFonts w:ascii="IBM Plex Sans" w:hAnsi="IBM Plex Sans"/>
                <w:sz w:val="18"/>
                <w:szCs w:val="18"/>
              </w:rPr>
            </w:pPr>
            <w:r w:rsidRPr="0045149A">
              <w:rPr>
                <w:rFonts w:ascii="IBM Plex Sans" w:hAnsi="IBM Plex Sans"/>
                <w:sz w:val="18"/>
                <w:szCs w:val="18"/>
              </w:rPr>
              <w:t>Northern Ireland</w:t>
            </w:r>
          </w:p>
        </w:tc>
        <w:tc>
          <w:tcPr>
            <w:tcW w:w="2041" w:type="dxa"/>
          </w:tcPr>
          <w:p w14:paraId="360B0C3F" w14:textId="77777777" w:rsidR="00923934" w:rsidRPr="0045149A" w:rsidRDefault="00923934" w:rsidP="00715EF5">
            <w:pPr>
              <w:spacing w:line="480" w:lineRule="auto"/>
              <w:rPr>
                <w:rFonts w:ascii="IBM Plex Sans" w:hAnsi="IBM Plex Sans"/>
                <w:sz w:val="18"/>
                <w:szCs w:val="18"/>
              </w:rPr>
            </w:pPr>
          </w:p>
        </w:tc>
      </w:tr>
      <w:tr w:rsidR="00923934" w:rsidRPr="0045149A" w14:paraId="7359AA48" w14:textId="101AE9E0" w:rsidTr="00923934">
        <w:tc>
          <w:tcPr>
            <w:tcW w:w="2257" w:type="dxa"/>
          </w:tcPr>
          <w:p w14:paraId="06FEE1AF" w14:textId="77777777" w:rsidR="00923934" w:rsidRPr="0045149A" w:rsidRDefault="00923934" w:rsidP="00715EF5">
            <w:pPr>
              <w:spacing w:line="480" w:lineRule="auto"/>
              <w:rPr>
                <w:rFonts w:ascii="IBM Plex Sans" w:hAnsi="IBM Plex Sans"/>
                <w:sz w:val="18"/>
                <w:szCs w:val="18"/>
              </w:rPr>
            </w:pPr>
          </w:p>
        </w:tc>
        <w:tc>
          <w:tcPr>
            <w:tcW w:w="2276" w:type="dxa"/>
          </w:tcPr>
          <w:p w14:paraId="7B249990" w14:textId="77777777" w:rsidR="00923934" w:rsidRPr="0045149A" w:rsidRDefault="00923934" w:rsidP="00715EF5">
            <w:pPr>
              <w:spacing w:line="480" w:lineRule="auto"/>
              <w:rPr>
                <w:rFonts w:ascii="IBM Plex Sans" w:hAnsi="IBM Plex Sans"/>
                <w:sz w:val="18"/>
                <w:szCs w:val="18"/>
              </w:rPr>
            </w:pPr>
          </w:p>
        </w:tc>
        <w:tc>
          <w:tcPr>
            <w:tcW w:w="2282" w:type="dxa"/>
          </w:tcPr>
          <w:p w14:paraId="462422D9" w14:textId="77777777" w:rsidR="00923934" w:rsidRPr="0045149A" w:rsidRDefault="00923934" w:rsidP="00715EF5">
            <w:pPr>
              <w:spacing w:line="480" w:lineRule="auto"/>
              <w:rPr>
                <w:rFonts w:ascii="IBM Plex Sans" w:hAnsi="IBM Plex Sans"/>
                <w:sz w:val="18"/>
                <w:szCs w:val="18"/>
              </w:rPr>
            </w:pPr>
          </w:p>
        </w:tc>
        <w:tc>
          <w:tcPr>
            <w:tcW w:w="2041" w:type="dxa"/>
          </w:tcPr>
          <w:p w14:paraId="738B02A6" w14:textId="77777777" w:rsidR="00923934" w:rsidRPr="0045149A" w:rsidRDefault="00923934" w:rsidP="00715EF5">
            <w:pPr>
              <w:spacing w:line="480" w:lineRule="auto"/>
              <w:rPr>
                <w:rFonts w:ascii="IBM Plex Sans" w:hAnsi="IBM Plex Sans"/>
                <w:sz w:val="18"/>
                <w:szCs w:val="18"/>
              </w:rPr>
            </w:pPr>
          </w:p>
        </w:tc>
      </w:tr>
    </w:tbl>
    <w:p w14:paraId="2A409C7A" w14:textId="77777777" w:rsidR="00BD6089" w:rsidRPr="0045149A" w:rsidRDefault="00BD6089" w:rsidP="00715EF5">
      <w:pPr>
        <w:spacing w:line="480" w:lineRule="auto"/>
        <w:rPr>
          <w:rFonts w:ascii="IBM Plex Sans" w:hAnsi="IBM Plex Sans"/>
          <w:sz w:val="18"/>
          <w:szCs w:val="18"/>
        </w:rPr>
      </w:pPr>
    </w:p>
    <w:p w14:paraId="35EEDD60" w14:textId="69469AB9" w:rsidR="00BD6089" w:rsidRPr="0045149A" w:rsidRDefault="00000000" w:rsidP="00715EF5">
      <w:pPr>
        <w:pStyle w:val="ListParagraph"/>
        <w:numPr>
          <w:ilvl w:val="0"/>
          <w:numId w:val="11"/>
        </w:numPr>
        <w:spacing w:line="480" w:lineRule="auto"/>
        <w:rPr>
          <w:rFonts w:ascii="IBM Plex Sans" w:hAnsi="IBM Plex Sans"/>
          <w:sz w:val="18"/>
          <w:szCs w:val="18"/>
        </w:rPr>
      </w:pPr>
      <w:r w:rsidRPr="0045149A">
        <w:rPr>
          <w:rFonts w:ascii="IBM Plex Sans" w:hAnsi="IBM Plex Sans"/>
          <w:b/>
          <w:bCs/>
          <w:sz w:val="18"/>
          <w:szCs w:val="18"/>
        </w:rPr>
        <w:t>INSURANCE</w:t>
      </w:r>
    </w:p>
    <w:p w14:paraId="5675DB9C" w14:textId="58977569" w:rsidR="004F66B7" w:rsidRPr="0045149A" w:rsidRDefault="004F66B7" w:rsidP="00715EF5">
      <w:pPr>
        <w:pStyle w:val="ListParagraph"/>
        <w:numPr>
          <w:ilvl w:val="1"/>
          <w:numId w:val="11"/>
        </w:numPr>
        <w:spacing w:line="480" w:lineRule="auto"/>
        <w:rPr>
          <w:rFonts w:ascii="IBM Plex Sans" w:hAnsi="IBM Plex Sans"/>
          <w:kern w:val="2"/>
          <w:sz w:val="18"/>
          <w:szCs w:val="18"/>
          <w:lang w:val="en-GB" w:eastAsia="en-GB"/>
          <w14:ligatures w14:val="standardContextual"/>
        </w:rPr>
      </w:pPr>
      <w:r w:rsidRPr="0045149A">
        <w:rPr>
          <w:rFonts w:ascii="IBM Plex Sans" w:hAnsi="IBM Plex Sans"/>
          <w:sz w:val="18"/>
          <w:szCs w:val="18"/>
        </w:rPr>
        <w:t xml:space="preserve">Without prejudice to the Vendor's obligations to indemnify </w:t>
      </w:r>
      <w:r w:rsidR="00715EF5" w:rsidRPr="0045149A">
        <w:rPr>
          <w:rFonts w:ascii="IBM Plex Sans" w:hAnsi="IBM Plex Sans"/>
          <w:sz w:val="18"/>
          <w:szCs w:val="18"/>
        </w:rPr>
        <w:t>Macro</w:t>
      </w:r>
      <w:r w:rsidRPr="0045149A">
        <w:rPr>
          <w:rFonts w:ascii="IBM Plex Sans" w:hAnsi="IBM Plex Sans"/>
          <w:sz w:val="18"/>
          <w:szCs w:val="18"/>
        </w:rPr>
        <w:t>, the Vendor shall procure and maintain policies of insurance covering its legal liability under this Order for the following minimum amounts for each and every occurrence unlimited in the annual aggregate:</w:t>
      </w:r>
    </w:p>
    <w:p w14:paraId="0276DDD2" w14:textId="77777777" w:rsidR="004F66B7" w:rsidRPr="0045149A" w:rsidRDefault="004F66B7" w:rsidP="00715EF5">
      <w:pPr>
        <w:pStyle w:val="ListParagraph"/>
        <w:numPr>
          <w:ilvl w:val="2"/>
          <w:numId w:val="11"/>
        </w:numPr>
        <w:spacing w:line="480" w:lineRule="auto"/>
        <w:rPr>
          <w:rFonts w:ascii="IBM Plex Sans" w:hAnsi="IBM Plex Sans"/>
          <w:sz w:val="18"/>
          <w:szCs w:val="18"/>
        </w:rPr>
      </w:pPr>
      <w:r w:rsidRPr="0045149A">
        <w:rPr>
          <w:rFonts w:ascii="IBM Plex Sans" w:hAnsi="IBM Plex Sans"/>
          <w:sz w:val="18"/>
          <w:szCs w:val="18"/>
        </w:rPr>
        <w:t>Employers Liability – minimum required by Law, and at least £2,000,000</w:t>
      </w:r>
    </w:p>
    <w:p w14:paraId="25287537" w14:textId="77777777" w:rsidR="004F66B7" w:rsidRPr="0045149A" w:rsidRDefault="004F66B7" w:rsidP="00715EF5">
      <w:pPr>
        <w:pStyle w:val="ListParagraph"/>
        <w:numPr>
          <w:ilvl w:val="2"/>
          <w:numId w:val="11"/>
        </w:numPr>
        <w:spacing w:line="480" w:lineRule="auto"/>
        <w:rPr>
          <w:rFonts w:ascii="IBM Plex Sans" w:hAnsi="IBM Plex Sans"/>
          <w:sz w:val="18"/>
          <w:szCs w:val="18"/>
        </w:rPr>
      </w:pPr>
      <w:r w:rsidRPr="0045149A">
        <w:rPr>
          <w:rFonts w:ascii="IBM Plex Sans" w:hAnsi="IBM Plex Sans"/>
          <w:sz w:val="18"/>
          <w:szCs w:val="18"/>
        </w:rPr>
        <w:t>Public or Third Party Liability - £2,000,000</w:t>
      </w:r>
    </w:p>
    <w:p w14:paraId="1C25941B" w14:textId="77777777" w:rsidR="004F66B7" w:rsidRPr="0045149A" w:rsidRDefault="004F66B7" w:rsidP="00715EF5">
      <w:pPr>
        <w:pStyle w:val="ListParagraph"/>
        <w:numPr>
          <w:ilvl w:val="2"/>
          <w:numId w:val="11"/>
        </w:numPr>
        <w:spacing w:line="480" w:lineRule="auto"/>
        <w:rPr>
          <w:rFonts w:ascii="IBM Plex Sans" w:hAnsi="IBM Plex Sans"/>
          <w:sz w:val="18"/>
          <w:szCs w:val="18"/>
        </w:rPr>
      </w:pPr>
      <w:r w:rsidRPr="0045149A">
        <w:rPr>
          <w:rFonts w:ascii="IBM Plex Sans" w:hAnsi="IBM Plex Sans"/>
          <w:sz w:val="18"/>
          <w:szCs w:val="18"/>
        </w:rPr>
        <w:t>Products Liability - £2,000,000 (in respect of Goods)</w:t>
      </w:r>
    </w:p>
    <w:p w14:paraId="68AF811C" w14:textId="77777777" w:rsidR="004F66B7" w:rsidRPr="0045149A" w:rsidRDefault="004F66B7" w:rsidP="00715EF5">
      <w:pPr>
        <w:pStyle w:val="ListParagraph"/>
        <w:numPr>
          <w:ilvl w:val="2"/>
          <w:numId w:val="11"/>
        </w:numPr>
        <w:spacing w:line="480" w:lineRule="auto"/>
        <w:rPr>
          <w:rFonts w:ascii="IBM Plex Sans" w:hAnsi="IBM Plex Sans"/>
          <w:sz w:val="18"/>
          <w:szCs w:val="18"/>
        </w:rPr>
      </w:pPr>
      <w:r w:rsidRPr="0045149A">
        <w:rPr>
          <w:rFonts w:ascii="IBM Plex Sans" w:hAnsi="IBM Plex Sans"/>
          <w:sz w:val="18"/>
          <w:szCs w:val="18"/>
        </w:rPr>
        <w:t>Professional Indemnity – £1,000,000 (in respect of Services)</w:t>
      </w:r>
    </w:p>
    <w:p w14:paraId="12560A6B" w14:textId="02D49C68" w:rsidR="00E6719D" w:rsidRPr="0045149A" w:rsidRDefault="00000000" w:rsidP="00340A23">
      <w:pPr>
        <w:spacing w:line="480" w:lineRule="auto"/>
        <w:rPr>
          <w:rFonts w:ascii="IBM Plex Sans" w:hAnsi="IBM Plex Sans"/>
          <w:sz w:val="18"/>
          <w:szCs w:val="18"/>
        </w:rPr>
      </w:pPr>
      <w:r w:rsidRPr="0045149A">
        <w:rPr>
          <w:rFonts w:ascii="IBM Plex Sans" w:hAnsi="IBM Plex Sans"/>
          <w:sz w:val="18"/>
          <w:szCs w:val="18"/>
        </w:rPr>
        <w:t>In each case, with 6 year run-off cover.</w:t>
      </w:r>
      <w:r w:rsidRPr="0045149A">
        <w:rPr>
          <w:rFonts w:ascii="IBM Plex Sans" w:hAnsi="IBM Plex Sans"/>
          <w:sz w:val="18"/>
          <w:szCs w:val="18"/>
        </w:rPr>
        <w:br/>
        <w:t xml:space="preserve">2. </w:t>
      </w:r>
      <w:r w:rsidRPr="0045149A">
        <w:rPr>
          <w:rFonts w:ascii="IBM Plex Sans" w:hAnsi="IBM Plex Sans"/>
          <w:b/>
          <w:bCs/>
          <w:sz w:val="18"/>
          <w:szCs w:val="18"/>
        </w:rPr>
        <w:t>ANTI-BRIBERY/CORRUPTION AND ANTI-SLAVERY</w:t>
      </w:r>
      <w:r w:rsidRPr="0045149A">
        <w:rPr>
          <w:rFonts w:ascii="IBM Plex Sans" w:hAnsi="IBM Plex Sans"/>
          <w:sz w:val="18"/>
          <w:szCs w:val="18"/>
        </w:rPr>
        <w:br/>
        <w:t xml:space="preserve">2.1 </w:t>
      </w:r>
      <w:r w:rsidR="004C73DB" w:rsidRPr="0045149A">
        <w:rPr>
          <w:rFonts w:ascii="IBM Plex Sans" w:hAnsi="IBM Plex Sans"/>
          <w:sz w:val="18"/>
          <w:szCs w:val="18"/>
        </w:rPr>
        <w:t xml:space="preserve">In addition to the Conditions relating to Anti-Bribery/Corruption And Anti-Slavery, Vendor shall conduct a programme of training for officers, employees, agents, subcontractors and other members of its supply chain that ensures compliance with </w:t>
      </w:r>
      <w:r w:rsidR="00715EF5" w:rsidRPr="0045149A">
        <w:rPr>
          <w:rFonts w:ascii="IBM Plex Sans" w:hAnsi="IBM Plex Sans"/>
          <w:sz w:val="18"/>
          <w:szCs w:val="18"/>
        </w:rPr>
        <w:t>Macro</w:t>
      </w:r>
      <w:r w:rsidR="004C73DB" w:rsidRPr="0045149A">
        <w:rPr>
          <w:rFonts w:ascii="IBM Plex Sans" w:hAnsi="IBM Plex Sans"/>
          <w:sz w:val="18"/>
          <w:szCs w:val="18"/>
        </w:rPr>
        <w:t xml:space="preserve">’s Modern Slavery &amp; Human Trafficking Policy Statement and keep records of all training offered and completed by its officers, employees, agents, subcontractors and others members of their supply chain and make these records available when required by </w:t>
      </w:r>
      <w:r w:rsidR="00715EF5" w:rsidRPr="0045149A">
        <w:rPr>
          <w:rFonts w:ascii="IBM Plex Sans" w:hAnsi="IBM Plex Sans"/>
          <w:sz w:val="18"/>
          <w:szCs w:val="18"/>
        </w:rPr>
        <w:t>Macro</w:t>
      </w:r>
      <w:r w:rsidR="004C73DB" w:rsidRPr="0045149A">
        <w:rPr>
          <w:rFonts w:ascii="IBM Plex Sans" w:hAnsi="IBM Plex Sans"/>
          <w:sz w:val="18"/>
          <w:szCs w:val="18"/>
        </w:rPr>
        <w:t>.</w:t>
      </w:r>
      <w:r w:rsidRPr="0045149A">
        <w:rPr>
          <w:rFonts w:ascii="IBM Plex Sans" w:hAnsi="IBM Plex Sans"/>
          <w:sz w:val="18"/>
          <w:szCs w:val="18"/>
        </w:rPr>
        <w:br/>
        <w:t xml:space="preserve">3. </w:t>
      </w:r>
      <w:r w:rsidRPr="0045149A">
        <w:rPr>
          <w:rFonts w:ascii="IBM Plex Sans" w:hAnsi="IBM Plex Sans"/>
          <w:b/>
          <w:bCs/>
          <w:sz w:val="18"/>
          <w:szCs w:val="18"/>
        </w:rPr>
        <w:t>YELLOW JACKET</w:t>
      </w:r>
      <w:r w:rsidRPr="0045149A">
        <w:rPr>
          <w:rFonts w:ascii="IBM Plex Sans" w:hAnsi="IBM Plex Sans"/>
          <w:sz w:val="18"/>
          <w:szCs w:val="18"/>
        </w:rPr>
        <w:br/>
        <w:t xml:space="preserve">3.1 </w:t>
      </w:r>
      <w:r w:rsidR="004C73DB" w:rsidRPr="0045149A">
        <w:rPr>
          <w:rFonts w:ascii="IBM Plex Sans" w:hAnsi="IBM Plex Sans"/>
          <w:sz w:val="18"/>
          <w:szCs w:val="18"/>
        </w:rPr>
        <w:t xml:space="preserve">“Yellow Jacket” means the YellowJacket Online Health &amp; Safety Performance Management System which shall be licenced to the Vendor according to these Supplemental Conditions from the licensor, BRE, and which the Vendor acknowledges is the mandatory safety management system for a relevant Project or </w:t>
      </w:r>
      <w:r w:rsidR="004C73DB" w:rsidRPr="0045149A">
        <w:rPr>
          <w:rFonts w:ascii="IBM Plex Sans" w:hAnsi="IBM Plex Sans"/>
          <w:sz w:val="18"/>
          <w:szCs w:val="18"/>
        </w:rPr>
        <w:lastRenderedPageBreak/>
        <w:t>other element of Work.</w:t>
      </w:r>
      <w:r w:rsidRPr="0045149A">
        <w:rPr>
          <w:rFonts w:ascii="IBM Plex Sans" w:hAnsi="IBM Plex Sans"/>
          <w:sz w:val="18"/>
          <w:szCs w:val="18"/>
        </w:rPr>
        <w:br/>
        <w:t xml:space="preserve">3.2 </w:t>
      </w:r>
      <w:r w:rsidR="004C73DB" w:rsidRPr="0045149A">
        <w:rPr>
          <w:rFonts w:ascii="IBM Plex Sans" w:hAnsi="IBM Plex Sans"/>
          <w:sz w:val="18"/>
          <w:szCs w:val="18"/>
        </w:rPr>
        <w:t xml:space="preserve">Vendor warrants that on appointment under this Agreement, it shall purchase the required number of licences for Yellow Jacket, if any. </w:t>
      </w:r>
      <w:r w:rsidR="00715EF5" w:rsidRPr="0045149A">
        <w:rPr>
          <w:rFonts w:ascii="IBM Plex Sans" w:hAnsi="IBM Plex Sans"/>
          <w:sz w:val="18"/>
          <w:szCs w:val="18"/>
        </w:rPr>
        <w:t>Macro</w:t>
      </w:r>
      <w:r w:rsidR="004C73DB" w:rsidRPr="0045149A">
        <w:rPr>
          <w:rFonts w:ascii="IBM Plex Sans" w:hAnsi="IBM Plex Sans"/>
          <w:sz w:val="18"/>
          <w:szCs w:val="18"/>
        </w:rPr>
        <w:t xml:space="preserve"> shall advise the Vendor on a </w:t>
      </w:r>
      <w:r w:rsidR="00431E7D" w:rsidRPr="0045149A">
        <w:rPr>
          <w:rFonts w:ascii="IBM Plex Sans" w:hAnsi="IBM Plex Sans"/>
          <w:sz w:val="18"/>
          <w:szCs w:val="18"/>
        </w:rPr>
        <w:t>case-by-case</w:t>
      </w:r>
      <w:r w:rsidR="004C73DB" w:rsidRPr="0045149A">
        <w:rPr>
          <w:rFonts w:ascii="IBM Plex Sans" w:hAnsi="IBM Plex Sans"/>
          <w:sz w:val="18"/>
          <w:szCs w:val="18"/>
        </w:rPr>
        <w:t xml:space="preserve"> basis of the number of licences they are required to purchase, which may relate to either the overall volume of work undertaken by the Vendor for </w:t>
      </w:r>
      <w:r w:rsidR="00715EF5" w:rsidRPr="0045149A">
        <w:rPr>
          <w:rFonts w:ascii="IBM Plex Sans" w:hAnsi="IBM Plex Sans"/>
          <w:sz w:val="18"/>
          <w:szCs w:val="18"/>
        </w:rPr>
        <w:t>Macro</w:t>
      </w:r>
      <w:r w:rsidR="004C73DB" w:rsidRPr="0045149A">
        <w:rPr>
          <w:rFonts w:ascii="IBM Plex Sans" w:hAnsi="IBM Plex Sans"/>
          <w:sz w:val="18"/>
          <w:szCs w:val="18"/>
        </w:rPr>
        <w:t>, or the value of the Vendor’s Work package. The Vendor will maintain the licences for the duration of the Vendor’s Work for the relevant Project or element of the Work.</w:t>
      </w:r>
      <w:r w:rsidRPr="0045149A">
        <w:rPr>
          <w:rFonts w:ascii="IBM Plex Sans" w:hAnsi="IBM Plex Sans"/>
          <w:sz w:val="18"/>
          <w:szCs w:val="18"/>
        </w:rPr>
        <w:br/>
        <w:t>3.3 V</w:t>
      </w:r>
      <w:r w:rsidR="004C73DB" w:rsidRPr="0045149A">
        <w:rPr>
          <w:rFonts w:ascii="IBM Plex Sans" w:hAnsi="IBM Plex Sans"/>
          <w:sz w:val="18"/>
          <w:szCs w:val="18"/>
        </w:rPr>
        <w:t xml:space="preserve">endor acknowledges that any failure to purchase Yellow Jacket licences as set out in this clause may result in </w:t>
      </w:r>
      <w:r w:rsidR="00715EF5" w:rsidRPr="0045149A">
        <w:rPr>
          <w:rFonts w:ascii="IBM Plex Sans" w:hAnsi="IBM Plex Sans"/>
          <w:sz w:val="18"/>
          <w:szCs w:val="18"/>
        </w:rPr>
        <w:t>Macro</w:t>
      </w:r>
      <w:r w:rsidR="004C73DB" w:rsidRPr="0045149A">
        <w:rPr>
          <w:rFonts w:ascii="IBM Plex Sans" w:hAnsi="IBM Plex Sans"/>
          <w:sz w:val="18"/>
          <w:szCs w:val="18"/>
        </w:rPr>
        <w:t xml:space="preserve"> being in breach of its obligations under the Head Contract.</w:t>
      </w:r>
      <w:r w:rsidRPr="0045149A">
        <w:rPr>
          <w:rFonts w:ascii="IBM Plex Sans" w:hAnsi="IBM Plex Sans"/>
          <w:sz w:val="18"/>
          <w:szCs w:val="18"/>
        </w:rPr>
        <w:br/>
        <w:t xml:space="preserve">4. </w:t>
      </w:r>
      <w:r w:rsidRPr="0045149A">
        <w:rPr>
          <w:rFonts w:ascii="IBM Plex Sans" w:hAnsi="IBM Plex Sans"/>
          <w:b/>
          <w:bCs/>
          <w:sz w:val="18"/>
          <w:szCs w:val="18"/>
        </w:rPr>
        <w:t>DRUG AND ALCOHOL POLICY</w:t>
      </w:r>
      <w:r w:rsidRPr="0045149A">
        <w:rPr>
          <w:rFonts w:ascii="IBM Plex Sans" w:hAnsi="IBM Plex Sans"/>
          <w:sz w:val="18"/>
          <w:szCs w:val="18"/>
        </w:rPr>
        <w:br/>
        <w:t xml:space="preserve">4.1 </w:t>
      </w:r>
      <w:r w:rsidR="004C73DB" w:rsidRPr="0045149A">
        <w:rPr>
          <w:rFonts w:ascii="IBM Plex Sans" w:hAnsi="IBM Plex Sans"/>
          <w:sz w:val="18"/>
          <w:szCs w:val="18"/>
        </w:rPr>
        <w:t xml:space="preserve">“Drugs and Alcohol Policy” means the </w:t>
      </w:r>
      <w:r w:rsidR="00715EF5" w:rsidRPr="0045149A">
        <w:rPr>
          <w:rFonts w:ascii="IBM Plex Sans" w:hAnsi="IBM Plex Sans"/>
          <w:sz w:val="18"/>
          <w:szCs w:val="18"/>
        </w:rPr>
        <w:t>Macro</w:t>
      </w:r>
      <w:r w:rsidR="004C73DB" w:rsidRPr="0045149A">
        <w:rPr>
          <w:rFonts w:ascii="IBM Plex Sans" w:hAnsi="IBM Plex Sans"/>
          <w:sz w:val="18"/>
          <w:szCs w:val="18"/>
        </w:rPr>
        <w:t xml:space="preserve"> policy, issued by Mace, in relation to the taking of drugs and alcohol by employees of companies in the Mace group of companies, and all other personnel engaged upon projects undertaken by companies in the Mace group of companies, including </w:t>
      </w:r>
      <w:r w:rsidR="00715EF5" w:rsidRPr="0045149A">
        <w:rPr>
          <w:rFonts w:ascii="IBM Plex Sans" w:hAnsi="IBM Plex Sans"/>
          <w:sz w:val="18"/>
          <w:szCs w:val="18"/>
        </w:rPr>
        <w:t>Macro</w:t>
      </w:r>
      <w:r w:rsidR="004C73DB" w:rsidRPr="0045149A">
        <w:rPr>
          <w:rFonts w:ascii="IBM Plex Sans" w:hAnsi="IBM Plex Sans"/>
          <w:sz w:val="18"/>
          <w:szCs w:val="18"/>
        </w:rPr>
        <w:t xml:space="preserve"> and Vendor Staff.</w:t>
      </w:r>
      <w:r w:rsidRPr="0045149A">
        <w:rPr>
          <w:rFonts w:ascii="IBM Plex Sans" w:hAnsi="IBM Plex Sans"/>
          <w:sz w:val="18"/>
          <w:szCs w:val="18"/>
        </w:rPr>
        <w:br/>
        <w:t xml:space="preserve">4.2 </w:t>
      </w:r>
      <w:r w:rsidR="004C73DB" w:rsidRPr="0045149A">
        <w:rPr>
          <w:rFonts w:ascii="IBM Plex Sans" w:hAnsi="IBM Plex Sans"/>
          <w:sz w:val="18"/>
          <w:szCs w:val="18"/>
        </w:rPr>
        <w:t xml:space="preserve">Where the Order requires work on </w:t>
      </w:r>
      <w:r w:rsidR="00715EF5" w:rsidRPr="0045149A">
        <w:rPr>
          <w:rFonts w:ascii="IBM Plex Sans" w:hAnsi="IBM Plex Sans"/>
          <w:sz w:val="18"/>
          <w:szCs w:val="18"/>
        </w:rPr>
        <w:t>Macro</w:t>
      </w:r>
      <w:r w:rsidR="004C73DB" w:rsidRPr="0045149A">
        <w:rPr>
          <w:rFonts w:ascii="IBM Plex Sans" w:hAnsi="IBM Plex Sans"/>
          <w:sz w:val="18"/>
          <w:szCs w:val="18"/>
        </w:rPr>
        <w:t xml:space="preserve">'s or the Client's premises, and if any Personnel will enter and perform services upon </w:t>
      </w:r>
      <w:r w:rsidR="00715EF5" w:rsidRPr="0045149A">
        <w:rPr>
          <w:rFonts w:ascii="IBM Plex Sans" w:hAnsi="IBM Plex Sans"/>
          <w:sz w:val="18"/>
          <w:szCs w:val="18"/>
        </w:rPr>
        <w:t>Macro</w:t>
      </w:r>
      <w:r w:rsidR="004C73DB" w:rsidRPr="0045149A">
        <w:rPr>
          <w:rFonts w:ascii="IBM Plex Sans" w:hAnsi="IBM Plex Sans"/>
          <w:sz w:val="18"/>
          <w:szCs w:val="18"/>
        </w:rPr>
        <w:t xml:space="preserve">’s or the Client’s premises in the United Kingdom as a part of delivery of the Work, then Vendor will comply with the Drugs and Alcohol Policy as if such Personnel were employees of Mace or </w:t>
      </w:r>
      <w:r w:rsidR="00715EF5" w:rsidRPr="0045149A">
        <w:rPr>
          <w:rFonts w:ascii="IBM Plex Sans" w:hAnsi="IBM Plex Sans"/>
          <w:sz w:val="18"/>
          <w:szCs w:val="18"/>
        </w:rPr>
        <w:t>Macro</w:t>
      </w:r>
      <w:r w:rsidR="004C73DB" w:rsidRPr="0045149A">
        <w:rPr>
          <w:rFonts w:ascii="IBM Plex Sans" w:hAnsi="IBM Plex Sans"/>
          <w:sz w:val="18"/>
          <w:szCs w:val="18"/>
        </w:rPr>
        <w:t>, and shall place all necessary contractual obligations upon its Personnel in order to give effect to the Drugs and Alcohol Policy in this way. In relation to the foregoing:</w:t>
      </w:r>
      <w:r w:rsidRPr="0045149A">
        <w:rPr>
          <w:rFonts w:ascii="IBM Plex Sans" w:hAnsi="IBM Plex Sans"/>
          <w:sz w:val="18"/>
          <w:szCs w:val="18"/>
        </w:rPr>
        <w:br/>
        <w:t xml:space="preserve">4.2.1 </w:t>
      </w:r>
      <w:r w:rsidR="004C73DB" w:rsidRPr="0045149A">
        <w:rPr>
          <w:rFonts w:ascii="IBM Plex Sans" w:hAnsi="IBM Plex Sans"/>
          <w:sz w:val="18"/>
          <w:szCs w:val="18"/>
        </w:rPr>
        <w:t xml:space="preserve">The Vendor acknowledges that compliance with this requirement is a condition of entry by Personnel onto any of </w:t>
      </w:r>
      <w:r w:rsidR="00715EF5" w:rsidRPr="0045149A">
        <w:rPr>
          <w:rFonts w:ascii="IBM Plex Sans" w:hAnsi="IBM Plex Sans"/>
          <w:sz w:val="18"/>
          <w:szCs w:val="18"/>
        </w:rPr>
        <w:t>Macro</w:t>
      </w:r>
      <w:r w:rsidR="004C73DB" w:rsidRPr="0045149A">
        <w:rPr>
          <w:rFonts w:ascii="IBM Plex Sans" w:hAnsi="IBM Plex Sans"/>
          <w:sz w:val="18"/>
          <w:szCs w:val="18"/>
        </w:rPr>
        <w:t>'s or the Client’s premises in the United Kingdom;</w:t>
      </w:r>
      <w:r w:rsidRPr="0045149A">
        <w:rPr>
          <w:rFonts w:ascii="IBM Plex Sans" w:hAnsi="IBM Plex Sans"/>
          <w:sz w:val="18"/>
          <w:szCs w:val="18"/>
        </w:rPr>
        <w:br/>
        <w:t xml:space="preserve">4.2.2 </w:t>
      </w:r>
      <w:r w:rsidR="004C73DB" w:rsidRPr="0045149A">
        <w:rPr>
          <w:rFonts w:ascii="IBM Plex Sans" w:hAnsi="IBM Plex Sans"/>
          <w:sz w:val="18"/>
          <w:szCs w:val="18"/>
        </w:rPr>
        <w:t xml:space="preserve">As a minimum (but this list is not exhaustive) no Personnel shall, in performing any of the Vendor’s obligations in relation to this Agreement: </w:t>
      </w:r>
    </w:p>
    <w:p w14:paraId="5812BB29" w14:textId="61A2FA8B" w:rsidR="00E6719D" w:rsidRPr="0045149A" w:rsidRDefault="004C73DB" w:rsidP="00715EF5">
      <w:pPr>
        <w:pStyle w:val="ListParagraph"/>
        <w:numPr>
          <w:ilvl w:val="0"/>
          <w:numId w:val="10"/>
        </w:numPr>
        <w:spacing w:line="480" w:lineRule="auto"/>
        <w:rPr>
          <w:rFonts w:ascii="IBM Plex Sans" w:hAnsi="IBM Plex Sans"/>
          <w:sz w:val="18"/>
          <w:szCs w:val="18"/>
        </w:rPr>
      </w:pPr>
      <w:r w:rsidRPr="0045149A">
        <w:rPr>
          <w:rFonts w:ascii="IBM Plex Sans" w:hAnsi="IBM Plex Sans"/>
          <w:sz w:val="18"/>
          <w:szCs w:val="18"/>
        </w:rPr>
        <w:t xml:space="preserve">report or try to report for work when unfit or likely to suffer impaired performance due to alcohol or drugs (whether illegal or not, and whether prescribed or not) or substance abuse; </w:t>
      </w:r>
    </w:p>
    <w:p w14:paraId="2396CE80" w14:textId="77777777" w:rsidR="00E6719D" w:rsidRPr="0045149A" w:rsidRDefault="004C73DB" w:rsidP="00715EF5">
      <w:pPr>
        <w:pStyle w:val="ListParagraph"/>
        <w:numPr>
          <w:ilvl w:val="0"/>
          <w:numId w:val="10"/>
        </w:numPr>
        <w:spacing w:line="480" w:lineRule="auto"/>
        <w:rPr>
          <w:rFonts w:ascii="IBM Plex Sans" w:hAnsi="IBM Plex Sans"/>
          <w:sz w:val="18"/>
          <w:szCs w:val="18"/>
        </w:rPr>
      </w:pPr>
      <w:r w:rsidRPr="0045149A">
        <w:rPr>
          <w:rFonts w:ascii="IBM Plex Sans" w:hAnsi="IBM Plex Sans"/>
          <w:sz w:val="18"/>
          <w:szCs w:val="18"/>
        </w:rPr>
        <w:t xml:space="preserve">be in possession of illegal drugs in the workplace; </w:t>
      </w:r>
    </w:p>
    <w:p w14:paraId="2A8E04C9" w14:textId="77777777" w:rsidR="00E6719D" w:rsidRPr="0045149A" w:rsidRDefault="004C73DB" w:rsidP="00715EF5">
      <w:pPr>
        <w:pStyle w:val="ListParagraph"/>
        <w:numPr>
          <w:ilvl w:val="0"/>
          <w:numId w:val="10"/>
        </w:numPr>
        <w:spacing w:line="480" w:lineRule="auto"/>
        <w:rPr>
          <w:rFonts w:ascii="IBM Plex Sans" w:hAnsi="IBM Plex Sans"/>
          <w:sz w:val="18"/>
          <w:szCs w:val="18"/>
        </w:rPr>
      </w:pPr>
      <w:r w:rsidRPr="0045149A">
        <w:rPr>
          <w:rFonts w:ascii="IBM Plex Sans" w:hAnsi="IBM Plex Sans"/>
          <w:sz w:val="18"/>
          <w:szCs w:val="18"/>
        </w:rPr>
        <w:t xml:space="preserve">supply others with illegal drugs in the workplace; or </w:t>
      </w:r>
    </w:p>
    <w:p w14:paraId="3923AE1C" w14:textId="77777777" w:rsidR="00E6719D" w:rsidRPr="0045149A" w:rsidRDefault="004C73DB" w:rsidP="00715EF5">
      <w:pPr>
        <w:pStyle w:val="ListParagraph"/>
        <w:numPr>
          <w:ilvl w:val="0"/>
          <w:numId w:val="10"/>
        </w:numPr>
        <w:spacing w:line="480" w:lineRule="auto"/>
        <w:rPr>
          <w:rFonts w:ascii="IBM Plex Sans" w:hAnsi="IBM Plex Sans"/>
          <w:sz w:val="18"/>
          <w:szCs w:val="18"/>
        </w:rPr>
      </w:pPr>
      <w:r w:rsidRPr="0045149A">
        <w:rPr>
          <w:rFonts w:ascii="IBM Plex Sans" w:hAnsi="IBM Plex Sans"/>
          <w:sz w:val="18"/>
          <w:szCs w:val="18"/>
        </w:rPr>
        <w:lastRenderedPageBreak/>
        <w:t>consume alcohol or illegal drugs or abuse any substance whilst at work,</w:t>
      </w:r>
    </w:p>
    <w:p w14:paraId="77182638" w14:textId="6B062F27" w:rsidR="00407998" w:rsidRPr="0045149A" w:rsidRDefault="00000000" w:rsidP="00431E7D">
      <w:pPr>
        <w:spacing w:line="480" w:lineRule="auto"/>
        <w:rPr>
          <w:rFonts w:ascii="IBM Plex Sans" w:hAnsi="IBM Plex Sans"/>
          <w:sz w:val="18"/>
          <w:szCs w:val="18"/>
        </w:rPr>
      </w:pPr>
      <w:r w:rsidRPr="0045149A">
        <w:rPr>
          <w:rFonts w:ascii="IBM Plex Sans" w:hAnsi="IBM Plex Sans"/>
          <w:sz w:val="18"/>
          <w:szCs w:val="18"/>
        </w:rPr>
        <w:t xml:space="preserve">4.2.3 </w:t>
      </w:r>
      <w:r w:rsidR="00E6719D" w:rsidRPr="0045149A">
        <w:rPr>
          <w:rFonts w:ascii="IBM Plex Sans" w:hAnsi="IBM Plex Sans"/>
          <w:sz w:val="18"/>
          <w:szCs w:val="18"/>
        </w:rPr>
        <w:t xml:space="preserve">Vendor acknowledges and agrees that as part of the Drug and Alcohol Policy, random testing will be carried out throughout the staff of </w:t>
      </w:r>
      <w:r w:rsidR="00715EF5" w:rsidRPr="0045149A">
        <w:rPr>
          <w:rFonts w:ascii="IBM Plex Sans" w:hAnsi="IBM Plex Sans"/>
          <w:sz w:val="18"/>
          <w:szCs w:val="18"/>
        </w:rPr>
        <w:t>Macro</w:t>
      </w:r>
      <w:r w:rsidR="00E6719D" w:rsidRPr="0045149A">
        <w:rPr>
          <w:rFonts w:ascii="IBM Plex Sans" w:hAnsi="IBM Plex Sans"/>
          <w:sz w:val="18"/>
          <w:szCs w:val="18"/>
        </w:rPr>
        <w:t xml:space="preserve"> and the Vendor Personnel whom enter upon </w:t>
      </w:r>
      <w:r w:rsidR="00715EF5" w:rsidRPr="0045149A">
        <w:rPr>
          <w:rFonts w:ascii="IBM Plex Sans" w:hAnsi="IBM Plex Sans"/>
          <w:sz w:val="18"/>
          <w:szCs w:val="18"/>
        </w:rPr>
        <w:t>Macro</w:t>
      </w:r>
      <w:r w:rsidR="00E6719D" w:rsidRPr="0045149A">
        <w:rPr>
          <w:rFonts w:ascii="IBM Plex Sans" w:hAnsi="IBM Plex Sans"/>
          <w:sz w:val="18"/>
          <w:szCs w:val="18"/>
        </w:rPr>
        <w:t xml:space="preserve">’s or the Client’s premises as a part of delivery of the Work. A refusal by any individual Personnel to take part in such testing when requested shall be considered as a failed test and will result in disciplinary action. </w:t>
      </w:r>
      <w:r w:rsidR="00715EF5" w:rsidRPr="0045149A">
        <w:rPr>
          <w:rFonts w:ascii="IBM Plex Sans" w:hAnsi="IBM Plex Sans"/>
          <w:sz w:val="18"/>
          <w:szCs w:val="18"/>
        </w:rPr>
        <w:t>Macro</w:t>
      </w:r>
      <w:r w:rsidR="00E6719D" w:rsidRPr="0045149A">
        <w:rPr>
          <w:rFonts w:ascii="IBM Plex Sans" w:hAnsi="IBM Plex Sans"/>
          <w:sz w:val="18"/>
          <w:szCs w:val="18"/>
        </w:rPr>
        <w:t xml:space="preserve"> is entitled to remove any Personnel who fails such a test from the </w:t>
      </w:r>
      <w:r w:rsidR="00715EF5" w:rsidRPr="0045149A">
        <w:rPr>
          <w:rFonts w:ascii="IBM Plex Sans" w:hAnsi="IBM Plex Sans"/>
          <w:sz w:val="18"/>
          <w:szCs w:val="18"/>
        </w:rPr>
        <w:t>Macro</w:t>
      </w:r>
      <w:r w:rsidR="00E6719D" w:rsidRPr="0045149A">
        <w:rPr>
          <w:rFonts w:ascii="IBM Plex Sans" w:hAnsi="IBM Plex Sans"/>
          <w:sz w:val="18"/>
          <w:szCs w:val="18"/>
        </w:rPr>
        <w:t xml:space="preserve"> or Client site and/or from further involvement with the Work without liability to Vendor (including in relation to any extension of time allowed for any time bound obligations, or any claim for loss and expense), and Vendor shall indemnify and hold harmless </w:t>
      </w:r>
      <w:r w:rsidR="00715EF5" w:rsidRPr="0045149A">
        <w:rPr>
          <w:rFonts w:ascii="IBM Plex Sans" w:hAnsi="IBM Plex Sans"/>
          <w:sz w:val="18"/>
          <w:szCs w:val="18"/>
        </w:rPr>
        <w:t>Macro</w:t>
      </w:r>
      <w:r w:rsidR="00E6719D" w:rsidRPr="0045149A">
        <w:rPr>
          <w:rFonts w:ascii="IBM Plex Sans" w:hAnsi="IBM Plex Sans"/>
          <w:sz w:val="18"/>
          <w:szCs w:val="18"/>
        </w:rPr>
        <w:t xml:space="preserve"> in relation to any claim, damage, loss or expense that arises in relation to any Personnel (or their acts or omissions) who are in breach of the Drugs and Alcohol Policy; and</w:t>
      </w:r>
      <w:r w:rsidRPr="0045149A">
        <w:rPr>
          <w:rFonts w:ascii="IBM Plex Sans" w:hAnsi="IBM Plex Sans"/>
          <w:sz w:val="18"/>
          <w:szCs w:val="18"/>
        </w:rPr>
        <w:br/>
        <w:t>4.2.4 The Drugs and Alcohol Policy shall be communicated to all Personnel by Vendor.</w:t>
      </w:r>
      <w:r w:rsidRPr="0045149A">
        <w:rPr>
          <w:rFonts w:ascii="IBM Plex Sans" w:hAnsi="IBM Plex Sans"/>
          <w:sz w:val="18"/>
          <w:szCs w:val="18"/>
        </w:rPr>
        <w:br/>
        <w:t xml:space="preserve">4.3 </w:t>
      </w:r>
      <w:r w:rsidR="00E6719D" w:rsidRPr="0045149A">
        <w:rPr>
          <w:rFonts w:ascii="IBM Plex Sans" w:hAnsi="IBM Plex Sans"/>
          <w:sz w:val="18"/>
          <w:szCs w:val="18"/>
        </w:rPr>
        <w:t xml:space="preserve">Failure to comply with any provision of this “Drug and Alcohol Policy” Clause will result in removal from the site of any or all Personnel. In this event </w:t>
      </w:r>
      <w:r w:rsidR="00715EF5" w:rsidRPr="0045149A">
        <w:rPr>
          <w:rFonts w:ascii="IBM Plex Sans" w:hAnsi="IBM Plex Sans"/>
          <w:sz w:val="18"/>
          <w:szCs w:val="18"/>
        </w:rPr>
        <w:t>Macro</w:t>
      </w:r>
      <w:r w:rsidR="00E6719D" w:rsidRPr="0045149A">
        <w:rPr>
          <w:rFonts w:ascii="IBM Plex Sans" w:hAnsi="IBM Plex Sans"/>
          <w:sz w:val="18"/>
          <w:szCs w:val="18"/>
        </w:rPr>
        <w:t xml:space="preserve"> reserves the right to employ other contractors to complete the Work at Vendor's expense.</w:t>
      </w:r>
      <w:r w:rsidRPr="0045149A">
        <w:rPr>
          <w:rFonts w:ascii="IBM Plex Sans" w:hAnsi="IBM Plex Sans"/>
          <w:sz w:val="18"/>
          <w:szCs w:val="18"/>
        </w:rPr>
        <w:br/>
        <w:t xml:space="preserve">5. </w:t>
      </w:r>
      <w:r w:rsidRPr="0045149A">
        <w:rPr>
          <w:rFonts w:ascii="IBM Plex Sans" w:hAnsi="IBM Plex Sans"/>
          <w:b/>
          <w:bCs/>
          <w:sz w:val="18"/>
          <w:szCs w:val="18"/>
        </w:rPr>
        <w:t>CDM REGULATIONS</w:t>
      </w:r>
      <w:r w:rsidRPr="0045149A">
        <w:rPr>
          <w:rFonts w:ascii="IBM Plex Sans" w:hAnsi="IBM Plex Sans"/>
          <w:sz w:val="18"/>
          <w:szCs w:val="18"/>
        </w:rPr>
        <w:br/>
        <w:t>5.1 “CDM Regulations” means the Construction (Design and Management) Regulations 2015.</w:t>
      </w:r>
      <w:r w:rsidRPr="0045149A">
        <w:rPr>
          <w:rFonts w:ascii="IBM Plex Sans" w:hAnsi="IBM Plex Sans"/>
          <w:sz w:val="18"/>
          <w:szCs w:val="18"/>
        </w:rPr>
        <w:br/>
        <w:t xml:space="preserve">5.2 </w:t>
      </w:r>
      <w:r w:rsidR="00E6719D" w:rsidRPr="0045149A">
        <w:rPr>
          <w:rFonts w:ascii="IBM Plex Sans" w:hAnsi="IBM Plex Sans"/>
          <w:sz w:val="18"/>
          <w:szCs w:val="18"/>
        </w:rPr>
        <w:t xml:space="preserve">If the CDM Regulations apply to the Work or any Project, the Parties shall comply with the CDM Regulations, and </w:t>
      </w:r>
      <w:r w:rsidR="00715EF5" w:rsidRPr="0045149A">
        <w:rPr>
          <w:rFonts w:ascii="IBM Plex Sans" w:hAnsi="IBM Plex Sans"/>
          <w:sz w:val="18"/>
          <w:szCs w:val="18"/>
        </w:rPr>
        <w:t>Macro</w:t>
      </w:r>
      <w:r w:rsidR="00E6719D" w:rsidRPr="0045149A">
        <w:rPr>
          <w:rFonts w:ascii="IBM Plex Sans" w:hAnsi="IBM Plex Sans"/>
          <w:sz w:val="18"/>
          <w:szCs w:val="18"/>
        </w:rPr>
        <w:t xml:space="preserve"> shall provide sufficient access to the Location for the Vendor to perform its obligations under this Agreement.</w:t>
      </w:r>
      <w:r w:rsidRPr="0045149A">
        <w:rPr>
          <w:rFonts w:ascii="IBM Plex Sans" w:hAnsi="IBM Plex Sans"/>
          <w:sz w:val="18"/>
          <w:szCs w:val="18"/>
        </w:rPr>
        <w:br/>
        <w:t xml:space="preserve">5.3 </w:t>
      </w:r>
      <w:r w:rsidR="00E6719D" w:rsidRPr="0045149A">
        <w:rPr>
          <w:rFonts w:ascii="IBM Plex Sans" w:hAnsi="IBM Plex Sans"/>
          <w:sz w:val="18"/>
          <w:szCs w:val="18"/>
        </w:rPr>
        <w:t>Vendor warrants that it has and shall have sufficient resources to carry out the Work in accordance with this Agreement, and Vendor shall carry out the Work with sufficient resources to enable it to comply with its obligations under this Agreement.</w:t>
      </w:r>
      <w:r w:rsidRPr="0045149A">
        <w:rPr>
          <w:rFonts w:ascii="IBM Plex Sans" w:hAnsi="IBM Plex Sans"/>
          <w:sz w:val="18"/>
          <w:szCs w:val="18"/>
        </w:rPr>
        <w:br/>
        <w:t xml:space="preserve">5.4 </w:t>
      </w:r>
      <w:r w:rsidR="00E6719D" w:rsidRPr="0045149A">
        <w:rPr>
          <w:rFonts w:ascii="IBM Plex Sans" w:hAnsi="IBM Plex Sans"/>
          <w:sz w:val="18"/>
          <w:szCs w:val="18"/>
        </w:rPr>
        <w:t xml:space="preserve">Vendor shall carry out checks on the training and competency of the Personnel in respect of each element of the Work, and provide evidence of such checks as </w:t>
      </w:r>
      <w:r w:rsidR="00715EF5" w:rsidRPr="0045149A">
        <w:rPr>
          <w:rFonts w:ascii="IBM Plex Sans" w:hAnsi="IBM Plex Sans"/>
          <w:sz w:val="18"/>
          <w:szCs w:val="18"/>
        </w:rPr>
        <w:t>Macro</w:t>
      </w:r>
      <w:r w:rsidR="00E6719D" w:rsidRPr="0045149A">
        <w:rPr>
          <w:rFonts w:ascii="IBM Plex Sans" w:hAnsi="IBM Plex Sans"/>
          <w:sz w:val="18"/>
          <w:szCs w:val="18"/>
        </w:rPr>
        <w:t xml:space="preserve"> may require.</w:t>
      </w:r>
      <w:r w:rsidRPr="0045149A">
        <w:rPr>
          <w:rFonts w:ascii="IBM Plex Sans" w:hAnsi="IBM Plex Sans"/>
          <w:sz w:val="18"/>
          <w:szCs w:val="18"/>
        </w:rPr>
        <w:br/>
        <w:t xml:space="preserve">5.5 </w:t>
      </w:r>
      <w:r w:rsidR="00E6719D" w:rsidRPr="0045149A">
        <w:rPr>
          <w:rFonts w:ascii="IBM Plex Sans" w:hAnsi="IBM Plex Sans"/>
          <w:sz w:val="18"/>
          <w:szCs w:val="18"/>
        </w:rPr>
        <w:t xml:space="preserve">Vendor shall comply with, and give all notices required by, any statute, any statutory instrument, rule or order or any regulation or bye-law applicable to the Work, including the CDM Regulations. To the extent </w:t>
      </w:r>
      <w:r w:rsidR="00E6719D" w:rsidRPr="0045149A">
        <w:rPr>
          <w:rFonts w:ascii="IBM Plex Sans" w:hAnsi="IBM Plex Sans"/>
          <w:sz w:val="18"/>
          <w:szCs w:val="18"/>
        </w:rPr>
        <w:lastRenderedPageBreak/>
        <w:t>required by this Agreement, Vendor shall pay any fees and charges payable in respect of the Work, to the extent that they are so required to do by the documents forming part of this Agreement.</w:t>
      </w:r>
      <w:r w:rsidRPr="0045149A">
        <w:rPr>
          <w:rFonts w:ascii="IBM Plex Sans" w:hAnsi="IBM Plex Sans"/>
          <w:sz w:val="18"/>
          <w:szCs w:val="18"/>
        </w:rPr>
        <w:br/>
        <w:t xml:space="preserve">5.6 </w:t>
      </w:r>
      <w:r w:rsidR="00E6719D" w:rsidRPr="0045149A">
        <w:rPr>
          <w:rFonts w:ascii="IBM Plex Sans" w:hAnsi="IBM Plex Sans"/>
          <w:sz w:val="18"/>
          <w:szCs w:val="18"/>
        </w:rPr>
        <w:t xml:space="preserve">Vendor shall supply to </w:t>
      </w:r>
      <w:r w:rsidR="00715EF5" w:rsidRPr="0045149A">
        <w:rPr>
          <w:rFonts w:ascii="IBM Plex Sans" w:hAnsi="IBM Plex Sans"/>
          <w:sz w:val="18"/>
          <w:szCs w:val="18"/>
        </w:rPr>
        <w:t>Macro</w:t>
      </w:r>
      <w:r w:rsidR="00E6719D" w:rsidRPr="0045149A">
        <w:rPr>
          <w:rFonts w:ascii="IBM Plex Sans" w:hAnsi="IBM Plex Sans"/>
          <w:sz w:val="18"/>
          <w:szCs w:val="18"/>
        </w:rPr>
        <w:t xml:space="preserve"> copies of any communications with the Health &amp; Safety Executive, the Environment Agency (or Scottish Environment Protection Agency) or Local Authorities which relate to any incidents at the Location which arise.</w:t>
      </w:r>
      <w:r w:rsidRPr="0045149A">
        <w:rPr>
          <w:rFonts w:ascii="IBM Plex Sans" w:hAnsi="IBM Plex Sans"/>
          <w:sz w:val="18"/>
          <w:szCs w:val="18"/>
        </w:rPr>
        <w:br/>
        <w:t xml:space="preserve">6. </w:t>
      </w:r>
      <w:r w:rsidRPr="0045149A">
        <w:rPr>
          <w:rFonts w:ascii="IBM Plex Sans" w:hAnsi="IBM Plex Sans"/>
          <w:b/>
          <w:bCs/>
          <w:sz w:val="18"/>
          <w:szCs w:val="18"/>
        </w:rPr>
        <w:t>CURRENCY AND PAYMENT</w:t>
      </w:r>
      <w:r w:rsidRPr="0045149A">
        <w:rPr>
          <w:rFonts w:ascii="IBM Plex Sans" w:hAnsi="IBM Plex Sans"/>
          <w:sz w:val="18"/>
          <w:szCs w:val="18"/>
        </w:rPr>
        <w:br/>
        <w:t xml:space="preserve">6.1 </w:t>
      </w:r>
      <w:r w:rsidR="00E6719D" w:rsidRPr="0045149A">
        <w:rPr>
          <w:rFonts w:ascii="IBM Plex Sans" w:hAnsi="IBM Plex Sans"/>
          <w:sz w:val="18"/>
          <w:szCs w:val="18"/>
        </w:rPr>
        <w:t>The Currency of this Agreement is £GBP, unless stated otherwise in the Purchase Order or Standard Purchase Contract. All references in this Agreement to amounts in other currencies will be deemed converted to that currency utilising the exchange rates published by Barclays Bank plc (UK) on the relevant date.</w:t>
      </w:r>
      <w:r w:rsidRPr="0045149A">
        <w:rPr>
          <w:rFonts w:ascii="IBM Plex Sans" w:hAnsi="IBM Plex Sans"/>
          <w:sz w:val="18"/>
          <w:szCs w:val="18"/>
        </w:rPr>
        <w:br/>
        <w:t xml:space="preserve">6.2 If </w:t>
      </w:r>
      <w:r w:rsidR="00E6719D" w:rsidRPr="0045149A">
        <w:rPr>
          <w:rFonts w:ascii="IBM Plex Sans" w:hAnsi="IBM Plex Sans"/>
          <w:sz w:val="18"/>
          <w:szCs w:val="18"/>
        </w:rPr>
        <w:t xml:space="preserve"> </w:t>
      </w:r>
      <w:r w:rsidR="00715EF5" w:rsidRPr="0045149A">
        <w:rPr>
          <w:rFonts w:ascii="IBM Plex Sans" w:hAnsi="IBM Plex Sans"/>
          <w:sz w:val="18"/>
          <w:szCs w:val="18"/>
        </w:rPr>
        <w:t>Macro</w:t>
      </w:r>
      <w:r w:rsidR="00E6719D" w:rsidRPr="0045149A">
        <w:rPr>
          <w:rFonts w:ascii="IBM Plex Sans" w:hAnsi="IBM Plex Sans"/>
          <w:sz w:val="18"/>
          <w:szCs w:val="18"/>
        </w:rPr>
        <w:t xml:space="preserve"> fails to pay on the final date for payment any undisputed amount which is payable to the Vendor under the Agreement then (without prejudice to any other right or remedy of the Vendor) the Vendor shall be entitled to charge interest on the amount outstanding from the final date for payment until payment is made in full both before and after any judgement at the rate of 2% per annum above the Bank of England’s Base Rate from time to time. The parties acknowledge that </w:t>
      </w:r>
      <w:r w:rsidR="00715EF5" w:rsidRPr="0045149A">
        <w:rPr>
          <w:rFonts w:ascii="IBM Plex Sans" w:hAnsi="IBM Plex Sans"/>
          <w:sz w:val="18"/>
          <w:szCs w:val="18"/>
        </w:rPr>
        <w:t>Macro</w:t>
      </w:r>
      <w:r w:rsidR="00E6719D" w:rsidRPr="0045149A">
        <w:rPr>
          <w:rFonts w:ascii="IBM Plex Sans" w:hAnsi="IBM Plex Sans"/>
          <w:sz w:val="18"/>
          <w:szCs w:val="18"/>
        </w:rPr>
        <w:t>’s liability under this clause 8.9 is a substantial remedy for the purposes of the section 9(1) of the Late Payment of Commercial Debts (Interest) Act 1998.</w:t>
      </w:r>
    </w:p>
    <w:p w14:paraId="44DAC35A" w14:textId="77777777" w:rsidR="004F66B7" w:rsidRPr="0045149A" w:rsidRDefault="004F66B7" w:rsidP="00715EF5">
      <w:pPr>
        <w:spacing w:line="480" w:lineRule="auto"/>
        <w:rPr>
          <w:rFonts w:ascii="IBM Plex Sans" w:hAnsi="IBM Plex Sans"/>
          <w:sz w:val="18"/>
          <w:szCs w:val="18"/>
        </w:rPr>
      </w:pPr>
    </w:p>
    <w:p w14:paraId="0FC206BE" w14:textId="77777777" w:rsidR="00431E7D" w:rsidRPr="0045149A" w:rsidRDefault="00431E7D">
      <w:pPr>
        <w:spacing w:line="480" w:lineRule="auto"/>
        <w:rPr>
          <w:rFonts w:ascii="IBM Plex Sans" w:hAnsi="IBM Plex Sans"/>
          <w:sz w:val="18"/>
          <w:szCs w:val="18"/>
        </w:rPr>
      </w:pPr>
    </w:p>
    <w:sectPr w:rsidR="00431E7D" w:rsidRPr="0045149A" w:rsidSect="00431E7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43478" w14:textId="77777777" w:rsidR="00324085" w:rsidRDefault="00324085" w:rsidP="00E6719D">
      <w:pPr>
        <w:spacing w:after="0" w:line="240" w:lineRule="auto"/>
      </w:pPr>
      <w:r>
        <w:separator/>
      </w:r>
    </w:p>
  </w:endnote>
  <w:endnote w:type="continuationSeparator" w:id="0">
    <w:p w14:paraId="7BD3414E" w14:textId="77777777" w:rsidR="00324085" w:rsidRDefault="00324085" w:rsidP="00E67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24A3" w14:textId="77777777" w:rsidR="009068DE" w:rsidRDefault="00906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01935"/>
      <w:docPartObj>
        <w:docPartGallery w:val="Page Numbers (Bottom of Page)"/>
        <w:docPartUnique/>
      </w:docPartObj>
    </w:sdtPr>
    <w:sdtEndPr>
      <w:rPr>
        <w:noProof/>
      </w:rPr>
    </w:sdtEndPr>
    <w:sdtContent>
      <w:p w14:paraId="1003642A" w14:textId="1F3F95FF" w:rsidR="00923934" w:rsidRDefault="00923934" w:rsidP="00923934">
        <w:pPr>
          <w:tabs>
            <w:tab w:val="left" w:pos="8641"/>
          </w:tabs>
          <w:spacing w:line="196" w:lineRule="exact"/>
        </w:pPr>
        <w:r>
          <w:tab/>
        </w:r>
        <w:r>
          <w:rPr>
            <w:rFonts w:ascii="Calibri" w:eastAsia="Calibri" w:hAnsi="Calibri" w:cs="Calibri"/>
            <w:b/>
            <w:noProof/>
            <w:color w:val="000000"/>
            <w:sz w:val="16"/>
          </w:rPr>
          <w:t xml:space="preserve">Page </w:t>
        </w:r>
        <w:r>
          <w:rPr>
            <w:rFonts w:ascii="Arial" w:hAnsi="Arial"/>
            <w:sz w:val="18"/>
          </w:rPr>
          <w:fldChar w:fldCharType="begin"/>
        </w:r>
        <w:r>
          <w:instrText>PAGE</w:instrText>
        </w:r>
        <w:r>
          <w:rPr>
            <w:rFonts w:ascii="Arial" w:hAnsi="Arial"/>
            <w:sz w:val="18"/>
          </w:rPr>
          <w:fldChar w:fldCharType="separate"/>
        </w:r>
        <w:r>
          <w:t>1</w:t>
        </w:r>
        <w:r>
          <w:rPr>
            <w:rFonts w:ascii="Calibri" w:eastAsia="Calibri" w:hAnsi="Calibri" w:cs="Calibri"/>
            <w:b/>
            <w:noProof/>
            <w:color w:val="000000"/>
            <w:sz w:val="16"/>
          </w:rPr>
          <w:fldChar w:fldCharType="end"/>
        </w:r>
        <w:r>
          <w:rPr>
            <w:rFonts w:ascii="Calibri" w:eastAsia="Calibri" w:hAnsi="Calibri" w:cs="Calibri"/>
            <w:noProof/>
            <w:color w:val="000000"/>
            <w:sz w:val="16"/>
          </w:rPr>
          <w:t xml:space="preserve"> of </w:t>
        </w:r>
        <w:r>
          <w:rPr>
            <w:rFonts w:ascii="Calibri" w:eastAsia="Calibri" w:hAnsi="Calibri" w:cs="Calibri"/>
            <w:b/>
            <w:noProof/>
            <w:color w:val="000000"/>
            <w:sz w:val="16"/>
          </w:rPr>
          <w:t>2</w:t>
        </w:r>
      </w:p>
      <w:p w14:paraId="6D266ADC" w14:textId="319040EE" w:rsidR="00923934" w:rsidRDefault="00923934" w:rsidP="00923934">
        <w:pPr>
          <w:spacing w:line="196" w:lineRule="exact"/>
        </w:pPr>
        <w:r>
          <w:rPr>
            <w:rFonts w:ascii="Calibri" w:eastAsia="Calibri" w:hAnsi="Calibri" w:cs="Calibri"/>
            <w:b/>
            <w:noProof/>
            <w:color w:val="000000"/>
            <w:sz w:val="16"/>
          </w:rPr>
          <w:t>Ow</w:t>
        </w:r>
        <w:r>
          <w:rPr>
            <w:rFonts w:ascii="Calibri" w:eastAsia="Calibri" w:hAnsi="Calibri" w:cs="Calibri"/>
            <w:b/>
            <w:noProof/>
            <w:color w:val="000000"/>
            <w:spacing w:val="-1"/>
            <w:sz w:val="16"/>
          </w:rPr>
          <w:t>n</w:t>
        </w:r>
        <w:r>
          <w:rPr>
            <w:rFonts w:ascii="Calibri" w:eastAsia="Calibri" w:hAnsi="Calibri" w:cs="Calibri"/>
            <w:b/>
            <w:noProof/>
            <w:color w:val="000000"/>
            <w:spacing w:val="1"/>
            <w:sz w:val="16"/>
          </w:rPr>
          <w:t>e</w:t>
        </w:r>
        <w:r>
          <w:rPr>
            <w:rFonts w:ascii="Calibri" w:eastAsia="Calibri" w:hAnsi="Calibri" w:cs="Calibri"/>
            <w:b/>
            <w:noProof/>
            <w:color w:val="000000"/>
            <w:sz w:val="16"/>
          </w:rPr>
          <w:t>r:</w:t>
        </w:r>
        <w:r>
          <w:rPr>
            <w:rFonts w:ascii="Calibri" w:eastAsia="Calibri" w:hAnsi="Calibri" w:cs="Calibri"/>
            <w:b/>
            <w:noProof/>
            <w:color w:val="000000"/>
            <w:spacing w:val="-7"/>
            <w:sz w:val="16"/>
          </w:rPr>
          <w:t xml:space="preserve"> </w:t>
        </w:r>
        <w:r>
          <w:rPr>
            <w:rFonts w:ascii="Calibri" w:eastAsia="Calibri" w:hAnsi="Calibri" w:cs="Calibri"/>
            <w:b/>
            <w:noProof/>
            <w:color w:val="000000"/>
            <w:sz w:val="16"/>
          </w:rPr>
          <w:t>Macro</w:t>
        </w:r>
        <w:r>
          <w:rPr>
            <w:rFonts w:ascii="Calibri" w:eastAsia="Calibri" w:hAnsi="Calibri" w:cs="Calibri"/>
            <w:b/>
            <w:noProof/>
            <w:color w:val="000000"/>
            <w:spacing w:val="-7"/>
            <w:sz w:val="16"/>
          </w:rPr>
          <w:t xml:space="preserve"> </w:t>
        </w:r>
        <w:r>
          <w:rPr>
            <w:rFonts w:ascii="Calibri" w:eastAsia="Calibri" w:hAnsi="Calibri" w:cs="Calibri"/>
            <w:b/>
            <w:noProof/>
            <w:color w:val="000000"/>
            <w:sz w:val="16"/>
          </w:rPr>
          <w:t>Leg</w:t>
        </w:r>
        <w:r>
          <w:rPr>
            <w:rFonts w:ascii="Calibri" w:eastAsia="Calibri" w:hAnsi="Calibri" w:cs="Calibri"/>
            <w:b/>
            <w:noProof/>
            <w:color w:val="000000"/>
            <w:spacing w:val="1"/>
            <w:sz w:val="16"/>
          </w:rPr>
          <w:t>al</w:t>
        </w:r>
        <w:r>
          <w:rPr>
            <w:rFonts w:ascii="Calibri" w:eastAsia="Calibri" w:hAnsi="Calibri" w:cs="Calibri"/>
            <w:b/>
            <w:noProof/>
            <w:color w:val="000000"/>
            <w:spacing w:val="-6"/>
            <w:sz w:val="16"/>
          </w:rPr>
          <w:t xml:space="preserve"> </w:t>
        </w:r>
        <w:r>
          <w:rPr>
            <w:rFonts w:ascii="Calibri" w:eastAsia="Calibri" w:hAnsi="Calibri" w:cs="Calibri"/>
            <w:b/>
            <w:noProof/>
            <w:color w:val="000000"/>
            <w:sz w:val="16"/>
          </w:rPr>
          <w:t>Departmen</w:t>
        </w:r>
        <w:r>
          <w:rPr>
            <w:rFonts w:ascii="Calibri" w:eastAsia="Calibri" w:hAnsi="Calibri" w:cs="Calibri"/>
            <w:b/>
            <w:noProof/>
            <w:color w:val="000000"/>
            <w:spacing w:val="1"/>
            <w:sz w:val="16"/>
          </w:rPr>
          <w:t>t</w:t>
        </w:r>
        <w:r>
          <w:rPr>
            <w:rFonts w:ascii="Calibri" w:eastAsia="Calibri" w:hAnsi="Calibri" w:cs="Calibri"/>
            <w:b/>
            <w:noProof/>
            <w:color w:val="000000"/>
            <w:spacing w:val="-9"/>
            <w:sz w:val="16"/>
          </w:rPr>
          <w:t xml:space="preserve"> </w:t>
        </w:r>
        <w:r>
          <w:rPr>
            <w:rFonts w:ascii="Calibri" w:eastAsia="Calibri" w:hAnsi="Calibri" w:cs="Calibri"/>
            <w:b/>
            <w:noProof/>
            <w:color w:val="000000"/>
            <w:spacing w:val="-4"/>
            <w:sz w:val="16"/>
          </w:rPr>
          <w:t>RefC</w:t>
        </w:r>
        <w:r>
          <w:rPr>
            <w:rFonts w:ascii="Calibri" w:eastAsia="Calibri" w:hAnsi="Calibri" w:cs="Calibri"/>
            <w:b/>
            <w:noProof/>
            <w:color w:val="000000"/>
            <w:sz w:val="16"/>
          </w:rPr>
          <w:t>L</w:t>
        </w:r>
        <w:r w:rsidR="00F17221">
          <w:rPr>
            <w:rFonts w:ascii="Calibri" w:eastAsia="Calibri" w:hAnsi="Calibri" w:cs="Calibri"/>
            <w:b/>
            <w:noProof/>
            <w:color w:val="000000"/>
            <w:spacing w:val="-2"/>
            <w:sz w:val="16"/>
          </w:rPr>
          <w:t>1308201</w:t>
        </w:r>
        <w:r w:rsidR="00F17221">
          <w:rPr>
            <w:rFonts w:ascii="Calibri" w:eastAsia="Calibri" w:hAnsi="Calibri" w:cs="Calibri"/>
            <w:b/>
            <w:noProof/>
            <w:color w:val="000000"/>
            <w:sz w:val="16"/>
          </w:rPr>
          <w:t>9</w:t>
        </w:r>
      </w:p>
      <w:p w14:paraId="7C0F3B39" w14:textId="69812684" w:rsidR="001E0310" w:rsidRDefault="00923934" w:rsidP="00923934">
        <w:pPr>
          <w:spacing w:line="161" w:lineRule="exact"/>
          <w:ind w:left="-791"/>
        </w:pPr>
        <w:r>
          <w:rPr>
            <w:rFonts w:eastAsia="Arial" w:cs="Arial"/>
            <w:noProof/>
            <w:color w:val="000000"/>
            <w:position w:val="1"/>
            <w:sz w:val="20"/>
          </w:rPr>
          <w:t>Classif</w:t>
        </w:r>
        <w:r>
          <w:rPr>
            <w:rFonts w:eastAsia="Arial" w:cs="Arial"/>
            <w:noProof/>
            <w:color w:val="000000"/>
            <w:spacing w:val="-1"/>
            <w:position w:val="1"/>
            <w:sz w:val="20"/>
          </w:rPr>
          <w:t>i</w:t>
        </w:r>
        <w:r>
          <w:rPr>
            <w:rFonts w:eastAsia="Arial" w:cs="Arial"/>
            <w:noProof/>
            <w:color w:val="000000"/>
            <w:position w:val="1"/>
            <w:sz w:val="20"/>
          </w:rPr>
          <w:t>c</w:t>
        </w:r>
        <w:r>
          <w:rPr>
            <w:rFonts w:eastAsia="Arial" w:cs="Arial"/>
            <w:noProof/>
            <w:color w:val="000000"/>
            <w:spacing w:val="1"/>
            <w:position w:val="1"/>
            <w:sz w:val="20"/>
          </w:rPr>
          <w:t>a</w:t>
        </w:r>
        <w:r>
          <w:rPr>
            <w:rFonts w:eastAsia="Arial" w:cs="Arial"/>
            <w:noProof/>
            <w:color w:val="000000"/>
            <w:position w:val="1"/>
            <w:sz w:val="20"/>
          </w:rPr>
          <w:t>tion</w:t>
        </w:r>
        <w:r>
          <w:rPr>
            <w:rFonts w:eastAsia="Arial" w:cs="Arial"/>
            <w:noProof/>
            <w:color w:val="000000"/>
            <w:spacing w:val="-10"/>
            <w:position w:val="1"/>
            <w:sz w:val="20"/>
          </w:rPr>
          <w:t xml:space="preserve"> </w:t>
        </w:r>
        <w:r>
          <w:rPr>
            <w:rFonts w:eastAsia="Arial" w:cs="Arial"/>
            <w:noProof/>
            <w:color w:val="000000"/>
            <w:spacing w:val="1"/>
            <w:position w:val="1"/>
            <w:sz w:val="20"/>
          </w:rPr>
          <w:t>-</w:t>
        </w:r>
        <w:r>
          <w:rPr>
            <w:rFonts w:eastAsia="Arial" w:cs="Arial"/>
            <w:noProof/>
            <w:color w:val="000000"/>
            <w:spacing w:val="-4"/>
            <w:position w:val="1"/>
            <w:sz w:val="20"/>
          </w:rPr>
          <w:t xml:space="preserve"> </w:t>
        </w:r>
        <w:r>
          <w:rPr>
            <w:rFonts w:eastAsia="Arial" w:cs="Arial"/>
            <w:noProof/>
            <w:color w:val="000000"/>
            <w:spacing w:val="-3"/>
            <w:position w:val="1"/>
            <w:sz w:val="20"/>
          </w:rPr>
          <w:t>P</w:t>
        </w:r>
        <w:r>
          <w:rPr>
            <w:rFonts w:eastAsia="Arial" w:cs="Arial"/>
            <w:noProof/>
            <w:color w:val="000000"/>
            <w:spacing w:val="-2"/>
            <w:position w:val="1"/>
            <w:sz w:val="20"/>
          </w:rPr>
          <w:t>riva</w:t>
        </w:r>
        <w:r>
          <w:rPr>
            <w:rFonts w:eastAsia="Arial" w:cs="Arial"/>
            <w:noProof/>
            <w:color w:val="000000"/>
            <w:spacing w:val="-3"/>
            <w:position w:val="1"/>
            <w:sz w:val="20"/>
          </w:rPr>
          <w:t>t</w:t>
        </w:r>
        <w:r>
          <w:rPr>
            <w:rFonts w:eastAsia="Arial" w:cs="Arial"/>
            <w:noProof/>
            <w:color w:val="000000"/>
            <w:position w:val="1"/>
            <w:sz w:val="20"/>
          </w:rPr>
          <w:t>e</w:t>
        </w:r>
      </w:p>
    </w:sdtContent>
  </w:sdt>
  <w:p w14:paraId="4F9DFB5C" w14:textId="7743B8A3" w:rsidR="00E6719D" w:rsidRDefault="00E671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8B34" w14:textId="77777777" w:rsidR="009068DE" w:rsidRDefault="00906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04F3" w14:textId="77777777" w:rsidR="00324085" w:rsidRDefault="00324085" w:rsidP="00E6719D">
      <w:pPr>
        <w:spacing w:after="0" w:line="240" w:lineRule="auto"/>
      </w:pPr>
      <w:r>
        <w:separator/>
      </w:r>
    </w:p>
  </w:footnote>
  <w:footnote w:type="continuationSeparator" w:id="0">
    <w:p w14:paraId="3888F7C7" w14:textId="77777777" w:rsidR="00324085" w:rsidRDefault="00324085" w:rsidP="00E67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752E" w14:textId="77777777" w:rsidR="009068DE" w:rsidRDefault="00906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6B09" w14:textId="77777777" w:rsidR="00D30ECE" w:rsidRDefault="00D30ECE" w:rsidP="00D30ECE">
    <w:pPr>
      <w:pStyle w:val="Header"/>
      <w:spacing w:line="506" w:lineRule="exact"/>
      <w:ind w:left="1"/>
    </w:pPr>
    <w:r w:rsidRPr="00F159CF">
      <w:rPr>
        <w:rFonts w:ascii="IBM Plex Sans" w:eastAsia="Aptos" w:hAnsi="IBM Plex Sans"/>
        <w:noProof/>
        <w:color w:val="053444"/>
        <w:kern w:val="2"/>
        <w:sz w:val="20"/>
        <w:szCs w:val="20"/>
        <w14:ligatures w14:val="standardContextual"/>
      </w:rPr>
      <w:drawing>
        <wp:anchor distT="0" distB="0" distL="114300" distR="114300" simplePos="0" relativeHeight="251658240" behindDoc="0" locked="0" layoutInCell="1" allowOverlap="1" wp14:anchorId="1FFD9547" wp14:editId="5E547CD6">
          <wp:simplePos x="0" y="0"/>
          <wp:positionH relativeFrom="margin">
            <wp:posOffset>4660900</wp:posOffset>
          </wp:positionH>
          <wp:positionV relativeFrom="margin">
            <wp:posOffset>-889000</wp:posOffset>
          </wp:positionV>
          <wp:extent cx="1391920" cy="207010"/>
          <wp:effectExtent l="0" t="0" r="0" b="2540"/>
          <wp:wrapSquare wrapText="bothSides"/>
          <wp:docPr id="1139048820"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00666"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1920" cy="207010"/>
                  </a:xfrm>
                  <a:prstGeom prst="rect">
                    <a:avLst/>
                  </a:prstGeom>
                </pic:spPr>
              </pic:pic>
            </a:graphicData>
          </a:graphic>
        </wp:anchor>
      </w:drawing>
    </w:r>
    <w:r>
      <w:rPr>
        <w:rFonts w:eastAsia="Arial" w:cs="Arial"/>
        <w:b/>
        <w:noProof/>
        <w:color w:val="000000"/>
        <w:sz w:val="44"/>
      </w:rPr>
      <w:t>SUP</w:t>
    </w:r>
    <w:r>
      <w:rPr>
        <w:rFonts w:eastAsia="Arial" w:cs="Arial"/>
        <w:b/>
        <w:noProof/>
        <w:color w:val="000000"/>
        <w:spacing w:val="-1"/>
        <w:sz w:val="44"/>
      </w:rPr>
      <w:t>P</w:t>
    </w:r>
    <w:r>
      <w:rPr>
        <w:rFonts w:eastAsia="Arial" w:cs="Arial"/>
        <w:b/>
        <w:noProof/>
        <w:color w:val="000000"/>
        <w:sz w:val="44"/>
      </w:rPr>
      <w:t>LEM</w:t>
    </w:r>
    <w:r>
      <w:rPr>
        <w:rFonts w:eastAsia="Arial" w:cs="Arial"/>
        <w:b/>
        <w:noProof/>
        <w:color w:val="000000"/>
        <w:spacing w:val="-1"/>
        <w:sz w:val="44"/>
      </w:rPr>
      <w:t>E</w:t>
    </w:r>
    <w:r>
      <w:rPr>
        <w:rFonts w:eastAsia="Arial" w:cs="Arial"/>
        <w:b/>
        <w:noProof/>
        <w:color w:val="000000"/>
        <w:sz w:val="44"/>
      </w:rPr>
      <w:t>NTAL</w:t>
    </w:r>
    <w:r>
      <w:rPr>
        <w:rFonts w:eastAsia="Arial" w:cs="Arial"/>
        <w:b/>
        <w:noProof/>
        <w:color w:val="000000"/>
        <w:spacing w:val="-12"/>
        <w:sz w:val="44"/>
      </w:rPr>
      <w:t xml:space="preserve"> </w:t>
    </w:r>
    <w:r>
      <w:rPr>
        <w:rFonts w:eastAsia="Arial" w:cs="Arial"/>
        <w:b/>
        <w:noProof/>
        <w:color w:val="000000"/>
        <w:spacing w:val="-2"/>
        <w:sz w:val="44"/>
      </w:rPr>
      <w:t>C</w:t>
    </w:r>
    <w:r>
      <w:rPr>
        <w:rFonts w:eastAsia="Arial" w:cs="Arial"/>
        <w:b/>
        <w:noProof/>
        <w:color w:val="000000"/>
        <w:spacing w:val="-1"/>
        <w:sz w:val="44"/>
      </w:rPr>
      <w:t>O</w:t>
    </w:r>
    <w:r>
      <w:rPr>
        <w:rFonts w:eastAsia="Arial" w:cs="Arial"/>
        <w:b/>
        <w:noProof/>
        <w:color w:val="000000"/>
        <w:spacing w:val="-2"/>
        <w:sz w:val="44"/>
      </w:rPr>
      <w:t>NDI</w:t>
    </w:r>
    <w:r>
      <w:rPr>
        <w:rFonts w:eastAsia="Arial" w:cs="Arial"/>
        <w:b/>
        <w:noProof/>
        <w:color w:val="000000"/>
        <w:spacing w:val="-1"/>
        <w:sz w:val="44"/>
      </w:rPr>
      <w:t>T</w:t>
    </w:r>
    <w:r>
      <w:rPr>
        <w:rFonts w:eastAsia="Arial" w:cs="Arial"/>
        <w:b/>
        <w:noProof/>
        <w:color w:val="000000"/>
        <w:spacing w:val="-2"/>
        <w:sz w:val="44"/>
      </w:rPr>
      <w:t>I</w:t>
    </w:r>
    <w:r>
      <w:rPr>
        <w:rFonts w:eastAsia="Arial" w:cs="Arial"/>
        <w:b/>
        <w:noProof/>
        <w:color w:val="000000"/>
        <w:spacing w:val="-3"/>
        <w:sz w:val="44"/>
      </w:rPr>
      <w:t>O</w:t>
    </w:r>
    <w:r>
      <w:rPr>
        <w:rFonts w:eastAsia="Arial" w:cs="Arial"/>
        <w:b/>
        <w:noProof/>
        <w:color w:val="000000"/>
        <w:spacing w:val="-2"/>
        <w:sz w:val="44"/>
      </w:rPr>
      <w:t>N</w:t>
    </w:r>
    <w:r>
      <w:rPr>
        <w:rFonts w:eastAsia="Arial" w:cs="Arial"/>
        <w:b/>
        <w:noProof/>
        <w:color w:val="000000"/>
        <w:sz w:val="44"/>
      </w:rPr>
      <w:t>S</w:t>
    </w:r>
  </w:p>
  <w:p w14:paraId="489422C9" w14:textId="6DDAE7AE" w:rsidR="001E0310" w:rsidRDefault="00D30ECE" w:rsidP="00806DD1">
    <w:pPr>
      <w:spacing w:line="506" w:lineRule="exact"/>
      <w:ind w:left="1"/>
    </w:pPr>
    <w:r>
      <w:rPr>
        <w:rFonts w:eastAsia="Arial" w:cs="Arial"/>
        <w:b/>
        <w:noProof/>
        <w:color w:val="000000"/>
        <w:sz w:val="44"/>
      </w:rPr>
      <w:t>FO</w:t>
    </w:r>
    <w:r>
      <w:rPr>
        <w:rFonts w:eastAsia="Arial" w:cs="Arial"/>
        <w:b/>
        <w:noProof/>
        <w:color w:val="000000"/>
        <w:spacing w:val="1"/>
        <w:sz w:val="44"/>
      </w:rPr>
      <w:t>R</w:t>
    </w:r>
    <w:r>
      <w:rPr>
        <w:rFonts w:eastAsia="Arial" w:cs="Arial"/>
        <w:b/>
        <w:noProof/>
        <w:color w:val="000000"/>
        <w:spacing w:val="-3"/>
        <w:sz w:val="44"/>
      </w:rPr>
      <w:t xml:space="preserve"> </w:t>
    </w:r>
    <w:r>
      <w:rPr>
        <w:rFonts w:eastAsia="Arial" w:cs="Arial"/>
        <w:b/>
        <w:noProof/>
        <w:color w:val="000000"/>
        <w:sz w:val="44"/>
      </w:rPr>
      <w:t>THE</w:t>
    </w:r>
    <w:r>
      <w:rPr>
        <w:rFonts w:eastAsia="Arial" w:cs="Arial"/>
        <w:b/>
        <w:noProof/>
        <w:color w:val="000000"/>
        <w:spacing w:val="-5"/>
        <w:sz w:val="44"/>
      </w:rPr>
      <w:t xml:space="preserve"> </w:t>
    </w:r>
    <w:r w:rsidR="00806DD1">
      <w:rPr>
        <w:rFonts w:eastAsia="Arial" w:cs="Arial"/>
        <w:b/>
        <w:noProof/>
        <w:color w:val="000000"/>
        <w:sz w:val="44"/>
      </w:rPr>
      <w:t>UK</w:t>
    </w:r>
  </w:p>
  <w:p w14:paraId="103A402D" w14:textId="748FB809" w:rsidR="00E6719D" w:rsidRPr="00AE45D9" w:rsidRDefault="00E6719D">
    <w:pPr>
      <w:pStyle w:val="Header"/>
      <w:rPr>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EA3D" w14:textId="77777777" w:rsidR="009068DE" w:rsidRDefault="009068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03041F"/>
    <w:multiLevelType w:val="multilevel"/>
    <w:tmpl w:val="80C462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864A0D"/>
    <w:multiLevelType w:val="multilevel"/>
    <w:tmpl w:val="4C54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9422E"/>
    <w:multiLevelType w:val="multilevel"/>
    <w:tmpl w:val="4970A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CA3A8A"/>
    <w:multiLevelType w:val="multilevel"/>
    <w:tmpl w:val="EF2C0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D6737B"/>
    <w:multiLevelType w:val="multilevel"/>
    <w:tmpl w:val="33025F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D2670C"/>
    <w:multiLevelType w:val="multilevel"/>
    <w:tmpl w:val="2B30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FD26AB"/>
    <w:multiLevelType w:val="multilevel"/>
    <w:tmpl w:val="518A6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7A3EC2"/>
    <w:multiLevelType w:val="multilevel"/>
    <w:tmpl w:val="0B10BB9A"/>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5CDA6770"/>
    <w:multiLevelType w:val="multilevel"/>
    <w:tmpl w:val="1ED2A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B3302A"/>
    <w:multiLevelType w:val="multilevel"/>
    <w:tmpl w:val="CC7EA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5D1515"/>
    <w:multiLevelType w:val="hybridMultilevel"/>
    <w:tmpl w:val="21925514"/>
    <w:lvl w:ilvl="0" w:tplc="F7A400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09886">
    <w:abstractNumId w:val="8"/>
  </w:num>
  <w:num w:numId="2" w16cid:durableId="1525749582">
    <w:abstractNumId w:val="6"/>
  </w:num>
  <w:num w:numId="3" w16cid:durableId="1091001170">
    <w:abstractNumId w:val="5"/>
  </w:num>
  <w:num w:numId="4" w16cid:durableId="1402406276">
    <w:abstractNumId w:val="4"/>
  </w:num>
  <w:num w:numId="5" w16cid:durableId="1307852287">
    <w:abstractNumId w:val="7"/>
  </w:num>
  <w:num w:numId="6" w16cid:durableId="1395617277">
    <w:abstractNumId w:val="3"/>
  </w:num>
  <w:num w:numId="7" w16cid:durableId="1516115459">
    <w:abstractNumId w:val="2"/>
  </w:num>
  <w:num w:numId="8" w16cid:durableId="254479028">
    <w:abstractNumId w:val="1"/>
  </w:num>
  <w:num w:numId="9" w16cid:durableId="248389323">
    <w:abstractNumId w:val="0"/>
  </w:num>
  <w:num w:numId="10" w16cid:durableId="676226197">
    <w:abstractNumId w:val="19"/>
  </w:num>
  <w:num w:numId="11" w16cid:durableId="368797234">
    <w:abstractNumId w:val="16"/>
  </w:num>
  <w:num w:numId="12" w16cid:durableId="462041707">
    <w:abstractNumId w:val="16"/>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3" w16cid:durableId="547764201">
    <w:abstractNumId w:val="10"/>
  </w:num>
  <w:num w:numId="14" w16cid:durableId="1833522046">
    <w:abstractNumId w:val="14"/>
  </w:num>
  <w:num w:numId="15" w16cid:durableId="1943416487">
    <w:abstractNumId w:val="15"/>
  </w:num>
  <w:num w:numId="16" w16cid:durableId="1130827440">
    <w:abstractNumId w:val="17"/>
  </w:num>
  <w:num w:numId="17" w16cid:durableId="1166365839">
    <w:abstractNumId w:val="18"/>
  </w:num>
  <w:num w:numId="18" w16cid:durableId="1792742094">
    <w:abstractNumId w:val="11"/>
  </w:num>
  <w:num w:numId="19" w16cid:durableId="79371011">
    <w:abstractNumId w:val="13"/>
  </w:num>
  <w:num w:numId="20" w16cid:durableId="663898149">
    <w:abstractNumId w:val="12"/>
  </w:num>
  <w:num w:numId="21" w16cid:durableId="1602832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1DA"/>
    <w:rsid w:val="00034616"/>
    <w:rsid w:val="0006063C"/>
    <w:rsid w:val="00101C07"/>
    <w:rsid w:val="0015074B"/>
    <w:rsid w:val="001C312D"/>
    <w:rsid w:val="001E0310"/>
    <w:rsid w:val="0029639D"/>
    <w:rsid w:val="002E2913"/>
    <w:rsid w:val="00324085"/>
    <w:rsid w:val="00326F90"/>
    <w:rsid w:val="00340A23"/>
    <w:rsid w:val="00407998"/>
    <w:rsid w:val="00431E7D"/>
    <w:rsid w:val="004422F1"/>
    <w:rsid w:val="0045149A"/>
    <w:rsid w:val="004C73DB"/>
    <w:rsid w:val="004E07EF"/>
    <w:rsid w:val="004F66B7"/>
    <w:rsid w:val="0050051C"/>
    <w:rsid w:val="00715EF5"/>
    <w:rsid w:val="007D78F3"/>
    <w:rsid w:val="00806DD1"/>
    <w:rsid w:val="009068DE"/>
    <w:rsid w:val="00923934"/>
    <w:rsid w:val="00AA1D8D"/>
    <w:rsid w:val="00AE45D9"/>
    <w:rsid w:val="00B40BB1"/>
    <w:rsid w:val="00B47730"/>
    <w:rsid w:val="00BD6089"/>
    <w:rsid w:val="00CB0664"/>
    <w:rsid w:val="00D30ECE"/>
    <w:rsid w:val="00E6719D"/>
    <w:rsid w:val="00EF744F"/>
    <w:rsid w:val="00F172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759FD"/>
  <w14:defaultImageDpi w14:val="300"/>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5FB365F7-66C0-482B-B750-9E490008B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971DA94-6F39-4D84-8853-05BE9B8EFA01}">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customXml/itemProps4.xml><?xml version="1.0" encoding="utf-8"?>
<ds:datastoreItem xmlns:ds="http://schemas.openxmlformats.org/officeDocument/2006/customXml" ds:itemID="{43FCEA83-5F7F-4B99-9D4C-7B1ADE331C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1262</Words>
  <Characters>6400</Characters>
  <Application>Microsoft Office Word</Application>
  <DocSecurity>0</DocSecurity>
  <Lines>101</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Ezea</dc:creator>
  <cp:keywords/>
  <dc:description>generated by python-docx</dc:description>
  <cp:lastModifiedBy>Harrison Ezea</cp:lastModifiedBy>
  <cp:revision>12</cp:revision>
  <dcterms:created xsi:type="dcterms:W3CDTF">2026-09-14T17:19:00Z</dcterms:created>
  <dcterms:modified xsi:type="dcterms:W3CDTF">2026-09-21T15:33:00Z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c61bdd-91bc-4a93-8d49-8d0f307d0244_Enabled">
    <vt:lpwstr>true</vt:lpwstr>
  </property>
  <property fmtid="{D5CDD505-2E9C-101B-9397-08002B2CF9AE}" pid="3" name="MSIP_Label_02c61bdd-91bc-4a93-8d49-8d0f307d0244_SetDate">
    <vt:lpwstr>2026-09-14T18:31:13Z</vt:lpwstr>
  </property>
  <property fmtid="{D5CDD505-2E9C-101B-9397-08002B2CF9AE}" pid="4" name="MSIP_Label_02c61bdd-91bc-4a93-8d49-8d0f307d0244_Method">
    <vt:lpwstr>Privileged</vt:lpwstr>
  </property>
  <property fmtid="{D5CDD505-2E9C-101B-9397-08002B2CF9AE}" pid="5" name="MSIP_Label_02c61bdd-91bc-4a93-8d49-8d0f307d0244_Name">
    <vt:lpwstr>Private</vt:lpwstr>
  </property>
  <property fmtid="{D5CDD505-2E9C-101B-9397-08002B2CF9AE}" pid="6" name="MSIP_Label_02c61bdd-91bc-4a93-8d49-8d0f307d0244_SiteId">
    <vt:lpwstr>8c090b86-ba53-4829-a088-6f3454650abf</vt:lpwstr>
  </property>
  <property fmtid="{D5CDD505-2E9C-101B-9397-08002B2CF9AE}" pid="7" name="MSIP_Label_02c61bdd-91bc-4a93-8d49-8d0f307d0244_ActionId">
    <vt:lpwstr>3a38990e-a14d-45f3-8c77-5434cf17a222</vt:lpwstr>
  </property>
  <property fmtid="{D5CDD505-2E9C-101B-9397-08002B2CF9AE}" pid="8" name="MSIP_Label_02c61bdd-91bc-4a93-8d49-8d0f307d0244_ContentBits">
    <vt:lpwstr>0</vt:lpwstr>
  </property>
  <property fmtid="{D5CDD505-2E9C-101B-9397-08002B2CF9AE}" pid="9" name="MSIP_Label_02c61bdd-91bc-4a93-8d49-8d0f307d0244_Tag">
    <vt:lpwstr>10, 0, 1, 1</vt:lpwstr>
  </property>
  <property fmtid="{D5CDD505-2E9C-101B-9397-08002B2CF9AE}" pid="10" name="ContentTypeId">
    <vt:lpwstr>0x010100DB03A43E2173AE49A9854312FCDDFEE7</vt:lpwstr>
  </property>
  <property fmtid="{D5CDD505-2E9C-101B-9397-08002B2CF9AE}" pid="11" name="MediaServiceImageTags">
    <vt:lpwstr/>
  </property>
</Properties>
</file>